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rFonts w:hint="eastAsia" w:ascii="宋体" w:hAnsi="宋体" w:eastAsia="宋体" w:cs="宋体"/>
          <w:b/>
          <w:sz w:val="28"/>
          <w:szCs w:val="30"/>
        </w:rPr>
      </w:pPr>
      <w:bookmarkStart w:id="0" w:name="_Toc288738823"/>
      <w:bookmarkStart w:id="1" w:name="_Toc288738390"/>
    </w:p>
    <w:p>
      <w:pPr>
        <w:spacing w:line="360" w:lineRule="auto"/>
        <w:jc w:val="center"/>
        <w:outlineLvl w:val="0"/>
        <w:rPr>
          <w:rFonts w:hint="eastAsia" w:ascii="宋体" w:hAnsi="宋体" w:eastAsia="宋体" w:cs="宋体"/>
          <w:b/>
          <w:kern w:val="0"/>
          <w:sz w:val="44"/>
          <w:szCs w:val="44"/>
        </w:rPr>
      </w:pPr>
      <w:r>
        <w:rPr>
          <w:rFonts w:hint="eastAsia" w:ascii="宋体" w:hAnsi="宋体" w:eastAsia="宋体" w:cs="宋体"/>
          <w:b/>
          <w:kern w:val="0"/>
          <w:sz w:val="44"/>
          <w:szCs w:val="44"/>
        </w:rPr>
        <w:t>江苏理工学院</w:t>
      </w:r>
      <w:r>
        <w:rPr>
          <w:rFonts w:hint="eastAsia" w:ascii="宋体" w:hAnsi="宋体" w:eastAsia="宋体" w:cs="宋体"/>
          <w:b/>
          <w:kern w:val="0"/>
          <w:sz w:val="44"/>
          <w:szCs w:val="44"/>
          <w:lang w:val="en-US" w:eastAsia="zh-CN"/>
        </w:rPr>
        <w:t>职称评审</w:t>
      </w:r>
      <w:r>
        <w:rPr>
          <w:rFonts w:hint="eastAsia" w:ascii="宋体" w:hAnsi="宋体" w:eastAsia="宋体" w:cs="宋体"/>
          <w:b/>
          <w:kern w:val="0"/>
          <w:sz w:val="44"/>
          <w:szCs w:val="44"/>
        </w:rPr>
        <w:t>同行</w:t>
      </w:r>
      <w:r>
        <w:rPr>
          <w:rFonts w:hint="eastAsia" w:ascii="宋体" w:hAnsi="宋体" w:eastAsia="宋体" w:cs="宋体"/>
          <w:b/>
          <w:kern w:val="0"/>
          <w:sz w:val="44"/>
          <w:szCs w:val="44"/>
          <w:lang w:val="en-US" w:eastAsia="zh-CN"/>
        </w:rPr>
        <w:t>评议</w:t>
      </w:r>
      <w:r>
        <w:rPr>
          <w:rFonts w:hint="eastAsia" w:ascii="宋体" w:hAnsi="宋体" w:eastAsia="宋体" w:cs="宋体"/>
          <w:b/>
          <w:kern w:val="0"/>
          <w:sz w:val="44"/>
          <w:szCs w:val="44"/>
        </w:rPr>
        <w:t xml:space="preserve">委托服务项目招标文件 </w:t>
      </w:r>
    </w:p>
    <w:p>
      <w:pPr>
        <w:adjustRightInd w:val="0"/>
        <w:snapToGrid w:val="0"/>
        <w:spacing w:line="360" w:lineRule="auto"/>
        <w:jc w:val="center"/>
        <w:rPr>
          <w:rFonts w:hint="eastAsia" w:ascii="宋体" w:hAnsi="宋体" w:eastAsia="宋体" w:cs="宋体"/>
          <w:b/>
          <w:sz w:val="28"/>
          <w:szCs w:val="32"/>
        </w:rPr>
      </w:pPr>
    </w:p>
    <w:p>
      <w:pPr>
        <w:adjustRightInd w:val="0"/>
        <w:snapToGrid w:val="0"/>
        <w:spacing w:line="360" w:lineRule="auto"/>
        <w:jc w:val="center"/>
        <w:rPr>
          <w:rFonts w:hint="eastAsia" w:ascii="宋体" w:hAnsi="宋体" w:eastAsia="宋体" w:cs="宋体"/>
          <w:b/>
          <w:color w:val="0000FF"/>
          <w:sz w:val="28"/>
          <w:szCs w:val="32"/>
          <w:lang w:val="en-US" w:eastAsia="zh-CN"/>
        </w:rPr>
      </w:pPr>
      <w:r>
        <w:rPr>
          <w:rFonts w:hint="eastAsia" w:ascii="宋体" w:hAnsi="宋体" w:eastAsia="宋体" w:cs="宋体"/>
          <w:b/>
          <w:kern w:val="0"/>
          <w:sz w:val="44"/>
          <w:szCs w:val="44"/>
        </w:rPr>
        <w:t>项目编号：</w:t>
      </w:r>
      <w:r>
        <w:rPr>
          <w:rFonts w:hint="eastAsia" w:ascii="宋体" w:hAnsi="宋体" w:eastAsia="宋体" w:cs="宋体"/>
          <w:b/>
          <w:kern w:val="0"/>
          <w:sz w:val="44"/>
          <w:szCs w:val="44"/>
          <w:lang w:val="en-US" w:eastAsia="zh-CN"/>
        </w:rPr>
        <w:t>XEYSSQ20250415</w:t>
      </w:r>
    </w:p>
    <w:p>
      <w:pPr>
        <w:pStyle w:val="112"/>
        <w:spacing w:line="360" w:lineRule="auto"/>
        <w:ind w:firstLine="883"/>
        <w:rPr>
          <w:rFonts w:hint="eastAsia" w:ascii="宋体" w:hAnsi="宋体" w:eastAsia="宋体" w:cs="宋体"/>
          <w:b/>
          <w:sz w:val="44"/>
          <w:szCs w:val="44"/>
        </w:rPr>
      </w:pPr>
    </w:p>
    <w:p>
      <w:pPr>
        <w:snapToGrid w:val="0"/>
        <w:spacing w:line="360" w:lineRule="auto"/>
        <w:jc w:val="center"/>
        <w:rPr>
          <w:rFonts w:hint="eastAsia" w:ascii="宋体" w:hAnsi="宋体" w:eastAsia="宋体" w:cs="宋体"/>
          <w:b/>
          <w:sz w:val="20"/>
          <w:szCs w:val="21"/>
        </w:rPr>
      </w:pPr>
      <w:r>
        <w:rPr>
          <w:rFonts w:hint="eastAsia" w:ascii="宋体" w:hAnsi="宋体" w:eastAsia="宋体" w:cs="宋体"/>
          <w:b/>
          <w:kern w:val="0"/>
          <w:sz w:val="24"/>
        </w:rPr>
        <w:t xml:space="preserve"> </w:t>
      </w:r>
      <w:r>
        <w:rPr>
          <w:rFonts w:hint="eastAsia" w:ascii="宋体" w:hAnsi="宋体" w:eastAsia="宋体" w:cs="宋体"/>
          <w:kern w:val="0"/>
          <w:sz w:val="24"/>
        </w:rPr>
        <w:t xml:space="preserve"> </w:t>
      </w:r>
    </w:p>
    <w:p>
      <w:pPr>
        <w:snapToGrid w:val="0"/>
        <w:spacing w:line="360" w:lineRule="auto"/>
        <w:jc w:val="center"/>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snapToGrid w:val="0"/>
        <w:spacing w:line="360" w:lineRule="auto"/>
        <w:rPr>
          <w:rFonts w:hint="eastAsia" w:ascii="宋体" w:hAnsi="宋体" w:eastAsia="宋体" w:cs="宋体"/>
          <w:b/>
          <w:sz w:val="20"/>
          <w:szCs w:val="21"/>
        </w:rPr>
      </w:pPr>
    </w:p>
    <w:p>
      <w:pPr>
        <w:snapToGrid w:val="0"/>
        <w:spacing w:line="360" w:lineRule="auto"/>
        <w:rPr>
          <w:rFonts w:hint="eastAsia" w:ascii="宋体" w:hAnsi="宋体" w:eastAsia="宋体" w:cs="宋体"/>
          <w:b/>
          <w:sz w:val="20"/>
          <w:szCs w:val="21"/>
        </w:rPr>
      </w:pPr>
    </w:p>
    <w:p>
      <w:pPr>
        <w:snapToGrid w:val="0"/>
        <w:spacing w:line="360" w:lineRule="auto"/>
        <w:jc w:val="center"/>
        <w:rPr>
          <w:rFonts w:hint="eastAsia" w:ascii="宋体" w:hAnsi="宋体" w:eastAsia="宋体" w:cs="宋体"/>
          <w:b/>
          <w:sz w:val="20"/>
          <w:szCs w:val="21"/>
        </w:rPr>
      </w:pPr>
    </w:p>
    <w:p>
      <w:pPr>
        <w:adjustRightInd w:val="0"/>
        <w:snapToGrid w:val="0"/>
        <w:spacing w:line="360" w:lineRule="auto"/>
        <w:jc w:val="center"/>
        <w:rPr>
          <w:rFonts w:hint="eastAsia" w:ascii="宋体" w:hAnsi="宋体" w:eastAsia="宋体" w:cs="宋体"/>
          <w:b/>
          <w:sz w:val="28"/>
          <w:szCs w:val="32"/>
        </w:rPr>
      </w:pPr>
      <w:r>
        <w:rPr>
          <w:rFonts w:hint="eastAsia" w:ascii="宋体" w:hAnsi="宋体" w:eastAsia="宋体" w:cs="宋体"/>
          <w:b/>
          <w:sz w:val="28"/>
          <w:szCs w:val="32"/>
        </w:rPr>
        <w:t>采购人： 江苏理工学院</w:t>
      </w:r>
    </w:p>
    <w:p>
      <w:pPr>
        <w:adjustRightInd w:val="0"/>
        <w:snapToGrid w:val="0"/>
        <w:spacing w:line="360" w:lineRule="auto"/>
        <w:jc w:val="center"/>
        <w:rPr>
          <w:rFonts w:hint="eastAsia" w:ascii="宋体" w:hAnsi="宋体" w:eastAsia="宋体" w:cs="宋体"/>
          <w:b/>
          <w:sz w:val="48"/>
          <w:szCs w:val="48"/>
        </w:rPr>
      </w:pPr>
      <w:r>
        <w:rPr>
          <w:rFonts w:hint="eastAsia" w:ascii="宋体" w:hAnsi="宋体" w:eastAsia="宋体" w:cs="宋体"/>
          <w:b/>
          <w:sz w:val="28"/>
          <w:szCs w:val="32"/>
        </w:rPr>
        <w:t xml:space="preserve">  202</w:t>
      </w:r>
      <w:r>
        <w:rPr>
          <w:rFonts w:hint="eastAsia" w:ascii="宋体" w:hAnsi="宋体" w:eastAsia="宋体" w:cs="宋体"/>
          <w:b/>
          <w:sz w:val="28"/>
          <w:szCs w:val="32"/>
          <w:lang w:val="en-US" w:eastAsia="zh-CN"/>
        </w:rPr>
        <w:t>5</w:t>
      </w:r>
      <w:r>
        <w:rPr>
          <w:rFonts w:hint="eastAsia" w:ascii="宋体" w:hAnsi="宋体" w:eastAsia="宋体" w:cs="宋体"/>
          <w:b/>
          <w:sz w:val="28"/>
          <w:szCs w:val="32"/>
        </w:rPr>
        <w:t>年</w:t>
      </w:r>
      <w:r>
        <w:rPr>
          <w:rFonts w:hint="eastAsia" w:ascii="宋体" w:hAnsi="宋体" w:eastAsia="宋体" w:cs="宋体"/>
          <w:b/>
          <w:sz w:val="28"/>
          <w:szCs w:val="32"/>
          <w:lang w:val="en-US" w:eastAsia="zh-CN"/>
        </w:rPr>
        <w:t>4</w:t>
      </w:r>
      <w:r>
        <w:rPr>
          <w:rFonts w:hint="eastAsia" w:ascii="宋体" w:hAnsi="宋体" w:eastAsia="宋体" w:cs="宋体"/>
          <w:b/>
          <w:sz w:val="28"/>
          <w:szCs w:val="32"/>
        </w:rPr>
        <w:t>月</w:t>
      </w:r>
    </w:p>
    <w:p>
      <w:pPr>
        <w:pStyle w:val="4"/>
        <w:spacing w:line="360" w:lineRule="auto"/>
        <w:jc w:val="center"/>
        <w:rPr>
          <w:rFonts w:hint="eastAsia" w:ascii="宋体" w:hAnsi="宋体" w:eastAsia="宋体" w:cs="宋体"/>
          <w:sz w:val="24"/>
          <w:szCs w:val="24"/>
        </w:rPr>
      </w:pPr>
      <w:bookmarkStart w:id="2" w:name="_Toc35393798"/>
      <w:bookmarkStart w:id="3" w:name="_Toc35393629"/>
      <w:bookmarkStart w:id="4" w:name="_Toc28359089"/>
      <w:bookmarkStart w:id="5" w:name="_Toc28359012"/>
      <w:bookmarkStart w:id="6" w:name="_Toc288738808"/>
      <w:bookmarkStart w:id="7" w:name="_Toc288738340"/>
      <w:bookmarkStart w:id="8" w:name="_Toc494470475"/>
      <w:r>
        <w:rPr>
          <w:rFonts w:hint="eastAsia" w:ascii="宋体" w:hAnsi="宋体" w:eastAsia="宋体" w:cs="宋体"/>
          <w:sz w:val="24"/>
          <w:szCs w:val="24"/>
        </w:rPr>
        <w:br w:type="page"/>
      </w:r>
      <w:r>
        <w:rPr>
          <w:rFonts w:hint="eastAsia" w:ascii="宋体" w:hAnsi="宋体" w:eastAsia="宋体" w:cs="宋体"/>
          <w:b/>
          <w:bCs/>
          <w:sz w:val="24"/>
          <w:szCs w:val="24"/>
        </w:rPr>
        <w:t>采购公告</w:t>
      </w:r>
      <w:bookmarkEnd w:id="2"/>
      <w:bookmarkEnd w:id="3"/>
      <w:bookmarkEnd w:id="4"/>
      <w:bookmarkEnd w:id="5"/>
    </w:p>
    <w:p>
      <w:pPr>
        <w:pStyle w:val="4"/>
        <w:spacing w:line="360" w:lineRule="auto"/>
        <w:rPr>
          <w:rFonts w:hint="eastAsia" w:ascii="宋体" w:hAnsi="宋体" w:eastAsia="宋体" w:cs="宋体"/>
          <w:sz w:val="24"/>
          <w:szCs w:val="24"/>
        </w:rPr>
      </w:pPr>
      <w:r>
        <w:rPr>
          <w:rFonts w:hint="eastAsia" w:ascii="宋体" w:hAnsi="宋体" w:eastAsia="宋体" w:cs="宋体"/>
          <w:b/>
          <w:bCs/>
          <w:color w:val="000000"/>
          <w:kern w:val="2"/>
          <w:sz w:val="24"/>
          <w:szCs w:val="24"/>
        </w:rPr>
        <w:t>一、项目概况</w:t>
      </w:r>
    </w:p>
    <w:p>
      <w:pPr>
        <w:spacing w:line="360" w:lineRule="auto"/>
        <w:ind w:firstLine="480" w:firstLineChars="200"/>
        <w:jc w:val="both"/>
        <w:outlineLvl w:val="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项目编号：XEYSSQ20250415</w:t>
      </w:r>
    </w:p>
    <w:p>
      <w:pPr>
        <w:spacing w:line="360" w:lineRule="auto"/>
        <w:ind w:firstLine="480" w:firstLineChars="200"/>
        <w:jc w:val="both"/>
        <w:outlineLvl w:val="0"/>
        <w:rPr>
          <w:rFonts w:hint="default" w:ascii="宋体" w:hAnsi="宋体" w:eastAsia="宋体" w:cs="宋体"/>
          <w:color w:val="FF0000"/>
          <w:sz w:val="24"/>
          <w:lang w:val="en-US"/>
        </w:rPr>
      </w:pPr>
      <w:r>
        <w:rPr>
          <w:rFonts w:hint="eastAsia" w:ascii="宋体" w:hAnsi="宋体" w:eastAsia="宋体" w:cs="宋体"/>
          <w:color w:val="000000"/>
          <w:sz w:val="24"/>
        </w:rPr>
        <w:t>项目名称：</w:t>
      </w:r>
      <w:r>
        <w:rPr>
          <w:rFonts w:hint="eastAsia" w:ascii="宋体" w:hAnsi="宋体" w:cs="宋体"/>
          <w:color w:val="000000"/>
          <w:sz w:val="24"/>
          <w:lang w:val="en-US" w:eastAsia="zh-CN"/>
        </w:rPr>
        <w:t>江苏理工学院</w:t>
      </w:r>
      <w:r>
        <w:rPr>
          <w:rFonts w:hint="eastAsia" w:ascii="宋体" w:hAnsi="宋体" w:eastAsia="宋体" w:cs="宋体"/>
          <w:color w:val="000000"/>
          <w:sz w:val="24"/>
          <w:lang w:val="en-US" w:eastAsia="zh-CN"/>
        </w:rPr>
        <w:t>职称评审同行评议委托服务</w:t>
      </w:r>
      <w:r>
        <w:rPr>
          <w:rFonts w:hint="eastAsia" w:ascii="宋体" w:hAnsi="宋体" w:cs="宋体"/>
          <w:color w:val="000000"/>
          <w:sz w:val="24"/>
          <w:lang w:val="en-US" w:eastAsia="zh-CN"/>
        </w:rPr>
        <w:t>项目</w:t>
      </w:r>
    </w:p>
    <w:p>
      <w:pPr>
        <w:tabs>
          <w:tab w:val="left" w:pos="9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采购方式：公开招标</w:t>
      </w:r>
    </w:p>
    <w:p>
      <w:pPr>
        <w:tabs>
          <w:tab w:val="left" w:pos="900"/>
        </w:tabs>
        <w:spacing w:line="360" w:lineRule="auto"/>
        <w:ind w:firstLine="480" w:firstLineChars="200"/>
        <w:rPr>
          <w:rFonts w:hint="default" w:ascii="宋体" w:hAnsi="宋体" w:eastAsia="宋体" w:cs="宋体"/>
          <w:color w:val="auto"/>
          <w:sz w:val="24"/>
          <w:lang w:val="en-US" w:eastAsia="zh-CN"/>
        </w:rPr>
      </w:pPr>
      <w:r>
        <w:rPr>
          <w:rFonts w:hint="eastAsia" w:ascii="宋体" w:hAnsi="宋体" w:eastAsia="宋体" w:cs="宋体"/>
          <w:color w:val="auto"/>
          <w:sz w:val="24"/>
        </w:rPr>
        <w:t>预算金额：</w:t>
      </w:r>
      <w:r>
        <w:rPr>
          <w:rFonts w:hint="eastAsia" w:ascii="宋体" w:hAnsi="宋体" w:cs="宋体"/>
          <w:color w:val="auto"/>
          <w:sz w:val="24"/>
          <w:lang w:val="en-US" w:eastAsia="zh-CN"/>
        </w:rPr>
        <w:t>13万（每年送审份数约200份，具体以实际送审份数为准）</w:t>
      </w:r>
    </w:p>
    <w:p>
      <w:pPr>
        <w:tabs>
          <w:tab w:val="left" w:pos="9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最高限额：</w:t>
      </w:r>
      <w:r>
        <w:rPr>
          <w:rFonts w:hint="eastAsia" w:ascii="宋体" w:hAnsi="宋体" w:eastAsia="宋体" w:cs="宋体"/>
          <w:sz w:val="24"/>
          <w:szCs w:val="18"/>
          <w:highlight w:val="none"/>
          <w:lang w:val="en-US" w:eastAsia="zh-CN"/>
        </w:rPr>
        <w:t>650元/份</w:t>
      </w:r>
    </w:p>
    <w:p>
      <w:pPr>
        <w:tabs>
          <w:tab w:val="left" w:pos="9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采购需求：详见采购文件</w:t>
      </w:r>
    </w:p>
    <w:p>
      <w:pPr>
        <w:tabs>
          <w:tab w:val="left" w:pos="900"/>
        </w:tabs>
        <w:spacing w:line="360" w:lineRule="auto"/>
        <w:ind w:firstLine="480" w:firstLineChars="200"/>
        <w:rPr>
          <w:rFonts w:hint="eastAsia" w:ascii="宋体" w:hAnsi="宋体" w:eastAsia="宋体" w:cs="宋体"/>
          <w:color w:val="000000"/>
          <w:sz w:val="24"/>
          <w:lang w:val="en-US" w:eastAsia="zh-CN"/>
        </w:rPr>
      </w:pPr>
      <w:r>
        <w:rPr>
          <w:rFonts w:hint="eastAsia" w:ascii="宋体" w:hAnsi="宋体" w:eastAsia="宋体" w:cs="宋体"/>
          <w:color w:val="000000"/>
          <w:sz w:val="24"/>
        </w:rPr>
        <w:t>服务期限：</w:t>
      </w:r>
      <w:r>
        <w:rPr>
          <w:rFonts w:hint="eastAsia" w:ascii="宋体" w:hAnsi="宋体" w:eastAsia="宋体" w:cs="宋体"/>
          <w:b w:val="0"/>
          <w:color w:val="auto"/>
          <w:sz w:val="24"/>
          <w:szCs w:val="24"/>
        </w:rPr>
        <w:t>本次服务期为合同签订后</w:t>
      </w:r>
      <w:r>
        <w:rPr>
          <w:rFonts w:hint="eastAsia" w:ascii="宋体" w:hAnsi="宋体" w:eastAsia="宋体" w:cs="宋体"/>
          <w:b w:val="0"/>
          <w:color w:val="auto"/>
          <w:sz w:val="24"/>
          <w:szCs w:val="24"/>
          <w:lang w:val="en-US" w:eastAsia="zh-CN"/>
        </w:rPr>
        <w:t>3</w:t>
      </w:r>
      <w:r>
        <w:rPr>
          <w:rFonts w:hint="eastAsia" w:ascii="宋体" w:hAnsi="宋体" w:eastAsia="宋体" w:cs="宋体"/>
          <w:b w:val="0"/>
          <w:color w:val="auto"/>
          <w:sz w:val="24"/>
          <w:szCs w:val="24"/>
        </w:rPr>
        <w:t>年，服务期满后如</w:t>
      </w:r>
      <w:r>
        <w:rPr>
          <w:rFonts w:hint="eastAsia" w:ascii="宋体" w:hAnsi="宋体" w:cs="宋体"/>
          <w:b w:val="0"/>
          <w:color w:val="auto"/>
          <w:sz w:val="24"/>
          <w:szCs w:val="24"/>
          <w:lang w:val="en-US" w:eastAsia="zh-CN"/>
        </w:rPr>
        <w:t>中标供应商</w:t>
      </w:r>
      <w:r>
        <w:rPr>
          <w:rFonts w:hint="eastAsia" w:ascii="宋体" w:hAnsi="宋体" w:eastAsia="宋体" w:cs="宋体"/>
          <w:b w:val="0"/>
          <w:color w:val="auto"/>
          <w:sz w:val="24"/>
          <w:szCs w:val="24"/>
        </w:rPr>
        <w:t>有效履行合同，经考核合格获得学校认可，双方协商达成一致意见，在资金能够得到保障的前提下，可续签</w:t>
      </w:r>
      <w:r>
        <w:rPr>
          <w:rFonts w:hint="eastAsia" w:ascii="宋体" w:hAnsi="宋体" w:eastAsia="宋体" w:cs="宋体"/>
          <w:b w:val="0"/>
          <w:color w:val="auto"/>
          <w:sz w:val="24"/>
          <w:szCs w:val="24"/>
          <w:lang w:val="en-US" w:eastAsia="zh-CN"/>
        </w:rPr>
        <w:t>下一年度</w:t>
      </w:r>
      <w:r>
        <w:rPr>
          <w:rFonts w:hint="eastAsia" w:ascii="宋体" w:hAnsi="宋体" w:eastAsia="宋体" w:cs="宋体"/>
          <w:b w:val="0"/>
          <w:color w:val="auto"/>
          <w:sz w:val="24"/>
          <w:szCs w:val="24"/>
        </w:rPr>
        <w:t>合同，最多续签2年</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rPr>
        <w:t>续签合同执行原合同价。</w:t>
      </w:r>
    </w:p>
    <w:p>
      <w:pPr>
        <w:tabs>
          <w:tab w:val="left" w:pos="9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本项目不接受联合体。</w:t>
      </w:r>
    </w:p>
    <w:p>
      <w:pPr>
        <w:pStyle w:val="4"/>
        <w:spacing w:line="360" w:lineRule="auto"/>
        <w:rPr>
          <w:rFonts w:hint="eastAsia" w:ascii="宋体" w:hAnsi="宋体" w:eastAsia="宋体" w:cs="宋体"/>
          <w:b/>
          <w:bCs/>
          <w:color w:val="000000"/>
          <w:kern w:val="2"/>
          <w:sz w:val="24"/>
          <w:szCs w:val="24"/>
        </w:rPr>
      </w:pPr>
      <w:bookmarkStart w:id="9" w:name="_Toc28359013"/>
      <w:bookmarkStart w:id="10" w:name="_Toc35393799"/>
      <w:bookmarkStart w:id="11" w:name="_Toc35393630"/>
      <w:bookmarkStart w:id="12" w:name="_Toc28359090"/>
      <w:r>
        <w:rPr>
          <w:rFonts w:hint="eastAsia" w:ascii="宋体" w:hAnsi="宋体" w:eastAsia="宋体" w:cs="宋体"/>
          <w:b/>
          <w:bCs/>
          <w:color w:val="000000"/>
          <w:kern w:val="2"/>
          <w:sz w:val="24"/>
          <w:szCs w:val="24"/>
        </w:rPr>
        <w:t>二、申请人的资格要求：</w:t>
      </w:r>
      <w:bookmarkEnd w:id="9"/>
      <w:bookmarkEnd w:id="10"/>
      <w:bookmarkEnd w:id="11"/>
      <w:bookmarkEnd w:id="12"/>
    </w:p>
    <w:p>
      <w:pPr>
        <w:tabs>
          <w:tab w:val="left" w:pos="900"/>
        </w:tabs>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1.满足《中华人民共和国政府采购法》第二十二条规定。</w:t>
      </w:r>
    </w:p>
    <w:p>
      <w:pPr>
        <w:tabs>
          <w:tab w:val="left" w:pos="900"/>
        </w:tabs>
        <w:spacing w:line="360" w:lineRule="auto"/>
        <w:ind w:firstLine="480" w:firstLineChars="200"/>
        <w:rPr>
          <w:rFonts w:hint="eastAsia" w:ascii="宋体" w:hAnsi="宋体" w:eastAsia="宋体" w:cs="宋体"/>
          <w:color w:val="000000"/>
          <w:sz w:val="24"/>
        </w:rPr>
      </w:pPr>
      <w:bookmarkStart w:id="13" w:name="_Toc28359014"/>
      <w:bookmarkStart w:id="14" w:name="_Toc28359091"/>
      <w:r>
        <w:rPr>
          <w:rFonts w:hint="eastAsia" w:ascii="宋体" w:hAnsi="宋体" w:eastAsia="宋体" w:cs="宋体"/>
          <w:color w:val="000000"/>
          <w:sz w:val="24"/>
        </w:rPr>
        <w:t>2.落实政府采购政策需满足的资格要求：无。</w:t>
      </w:r>
    </w:p>
    <w:p>
      <w:pPr>
        <w:tabs>
          <w:tab w:val="left" w:pos="9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3.单位负责人为同一人或者存在直接控股、管理关系的不同响应人，不得参加同一合同项下的采购活动；与采购人存在利害关系可能影响采购公正性的法人、其他组织，不得参加响应。</w:t>
      </w:r>
    </w:p>
    <w:p>
      <w:pPr>
        <w:tabs>
          <w:tab w:val="left" w:pos="900"/>
        </w:tabs>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4.本项目的特定资格要求：</w:t>
      </w:r>
      <w:bookmarkStart w:id="15" w:name="_Toc35393631"/>
      <w:bookmarkStart w:id="16" w:name="_Toc35393800"/>
      <w:r>
        <w:rPr>
          <w:rFonts w:hint="eastAsia" w:ascii="宋体" w:hAnsi="宋体" w:eastAsia="宋体" w:cs="宋体"/>
          <w:color w:val="000000" w:themeColor="text1"/>
          <w:sz w:val="24"/>
          <w:lang w:eastAsia="zh-CN"/>
          <w14:textFill>
            <w14:solidFill>
              <w14:schemeClr w14:val="tx1"/>
            </w14:solidFill>
          </w14:textFill>
        </w:rPr>
        <w:t>无</w:t>
      </w:r>
      <w:r>
        <w:rPr>
          <w:rFonts w:hint="eastAsia" w:ascii="宋体" w:hAnsi="宋体" w:eastAsia="宋体" w:cs="宋体"/>
          <w:color w:val="000000" w:themeColor="text1"/>
          <w:sz w:val="24"/>
          <w:lang w:val="en-US" w:eastAsia="zh-CN"/>
          <w14:textFill>
            <w14:solidFill>
              <w14:schemeClr w14:val="tx1"/>
            </w14:solidFill>
          </w14:textFill>
        </w:rPr>
        <w:t>。</w:t>
      </w:r>
    </w:p>
    <w:bookmarkEnd w:id="13"/>
    <w:bookmarkEnd w:id="14"/>
    <w:bookmarkEnd w:id="15"/>
    <w:bookmarkEnd w:id="16"/>
    <w:p>
      <w:pPr>
        <w:pStyle w:val="4"/>
        <w:spacing w:line="360" w:lineRule="auto"/>
        <w:rPr>
          <w:rFonts w:hint="eastAsia" w:ascii="宋体" w:hAnsi="宋体" w:eastAsia="宋体" w:cs="宋体"/>
          <w:b/>
          <w:bCs/>
          <w:color w:val="000000"/>
          <w:kern w:val="2"/>
          <w:sz w:val="24"/>
          <w:szCs w:val="24"/>
          <w:lang w:val="en-US" w:eastAsia="zh-CN"/>
        </w:rPr>
      </w:pPr>
      <w:bookmarkStart w:id="17" w:name="_Toc28359092"/>
      <w:bookmarkStart w:id="18" w:name="_Toc35393801"/>
      <w:bookmarkStart w:id="19" w:name="_Toc35393632"/>
      <w:bookmarkStart w:id="20" w:name="_Toc28359015"/>
      <w:r>
        <w:rPr>
          <w:rFonts w:hint="eastAsia" w:ascii="宋体" w:hAnsi="宋体" w:eastAsia="宋体" w:cs="宋体"/>
          <w:b/>
          <w:bCs/>
          <w:color w:val="000000"/>
          <w:kern w:val="2"/>
          <w:sz w:val="24"/>
          <w:szCs w:val="24"/>
        </w:rPr>
        <w:t>三、响应文件</w:t>
      </w:r>
      <w:bookmarkEnd w:id="17"/>
      <w:bookmarkEnd w:id="18"/>
      <w:bookmarkEnd w:id="19"/>
      <w:bookmarkEnd w:id="20"/>
      <w:r>
        <w:rPr>
          <w:rFonts w:hint="eastAsia" w:ascii="宋体" w:hAnsi="宋体" w:eastAsia="宋体" w:cs="宋体"/>
          <w:b/>
          <w:bCs/>
          <w:color w:val="000000"/>
          <w:kern w:val="2"/>
          <w:sz w:val="24"/>
          <w:szCs w:val="24"/>
        </w:rPr>
        <w:t>递交时间</w:t>
      </w:r>
      <w:r>
        <w:rPr>
          <w:rFonts w:hint="eastAsia" w:ascii="宋体" w:hAnsi="宋体" w:eastAsia="宋体" w:cs="宋体"/>
          <w:b/>
          <w:bCs/>
          <w:color w:val="000000"/>
          <w:kern w:val="2"/>
          <w:sz w:val="24"/>
          <w:szCs w:val="24"/>
          <w:lang w:val="en-US" w:eastAsia="zh-CN"/>
        </w:rPr>
        <w:t>及开标时间</w:t>
      </w:r>
    </w:p>
    <w:p>
      <w:pPr>
        <w:tabs>
          <w:tab w:val="left" w:pos="9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截止时间：</w:t>
      </w:r>
      <w:bookmarkStart w:id="21" w:name="OLE_LINK1"/>
      <w:r>
        <w:rPr>
          <w:rFonts w:hint="eastAsia" w:ascii="宋体" w:hAnsi="宋体" w:eastAsia="宋体" w:cs="宋体"/>
          <w:color w:val="000000" w:themeColor="text1"/>
          <w:sz w:val="24"/>
          <w14:textFill>
            <w14:solidFill>
              <w14:schemeClr w14:val="tx1"/>
            </w14:solidFill>
          </w14:textFill>
        </w:rPr>
        <w:t xml:space="preserve"> 202</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22</w:t>
      </w:r>
      <w:r>
        <w:rPr>
          <w:rFonts w:hint="eastAsia" w:ascii="宋体" w:hAnsi="宋体" w:eastAsia="宋体" w:cs="宋体"/>
          <w:color w:val="000000" w:themeColor="text1"/>
          <w:sz w:val="24"/>
          <w14:textFill>
            <w14:solidFill>
              <w14:schemeClr w14:val="tx1"/>
            </w14:solidFill>
          </w14:textFill>
        </w:rPr>
        <w:t>日</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点</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eastAsia="宋体" w:cs="宋体"/>
          <w:color w:val="000000" w:themeColor="text1"/>
          <w:sz w:val="24"/>
          <w14:textFill>
            <w14:solidFill>
              <w14:schemeClr w14:val="tx1"/>
            </w14:solidFill>
          </w14:textFill>
        </w:rPr>
        <w:t>0 分（北京时间）</w:t>
      </w:r>
      <w:bookmarkEnd w:id="21"/>
    </w:p>
    <w:p>
      <w:pPr>
        <w:tabs>
          <w:tab w:val="left" w:pos="900"/>
        </w:tabs>
        <w:spacing w:line="360" w:lineRule="auto"/>
        <w:ind w:firstLine="480" w:firstLineChars="200"/>
        <w:rPr>
          <w:rFonts w:hint="default" w:ascii="宋体" w:hAnsi="宋体" w:eastAsia="宋体" w:cs="宋体"/>
          <w:color w:val="000000"/>
          <w:sz w:val="24"/>
          <w:lang w:val="en-US"/>
        </w:rPr>
      </w:pPr>
      <w:r>
        <w:rPr>
          <w:rFonts w:hint="eastAsia" w:ascii="宋体" w:hAnsi="宋体" w:eastAsia="宋体" w:cs="宋体"/>
          <w:color w:val="000000"/>
          <w:sz w:val="24"/>
        </w:rPr>
        <w:t>地    点：江苏理工学院</w:t>
      </w:r>
      <w:r>
        <w:rPr>
          <w:rFonts w:hint="eastAsia" w:ascii="宋体" w:hAnsi="宋体" w:cs="宋体"/>
          <w:color w:val="000000"/>
          <w:sz w:val="24"/>
          <w:lang w:val="en-US" w:eastAsia="zh-CN"/>
        </w:rPr>
        <w:t>28-114</w:t>
      </w:r>
    </w:p>
    <w:p>
      <w:pPr>
        <w:tabs>
          <w:tab w:val="left" w:pos="900"/>
        </w:tabs>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rPr>
        <w:t>联系人及电话：</w:t>
      </w:r>
      <w:r>
        <w:rPr>
          <w:rFonts w:hint="eastAsia" w:ascii="宋体" w:hAnsi="宋体" w:cs="宋体"/>
          <w:color w:val="000000"/>
          <w:sz w:val="24"/>
          <w:lang w:val="en-US" w:eastAsia="zh-CN"/>
        </w:rPr>
        <w:t>彭</w:t>
      </w:r>
      <w:r>
        <w:rPr>
          <w:rFonts w:hint="eastAsia" w:ascii="宋体" w:hAnsi="宋体" w:eastAsia="宋体" w:cs="宋体"/>
          <w:color w:val="000000"/>
          <w:sz w:val="24"/>
        </w:rPr>
        <w:t>老师     0519-8695</w:t>
      </w:r>
      <w:r>
        <w:rPr>
          <w:rFonts w:hint="eastAsia" w:ascii="宋体" w:hAnsi="宋体" w:cs="宋体"/>
          <w:color w:val="000000"/>
          <w:sz w:val="24"/>
          <w:lang w:val="en-US" w:eastAsia="zh-CN"/>
        </w:rPr>
        <w:t>3156</w:t>
      </w:r>
    </w:p>
    <w:p>
      <w:pPr>
        <w:tabs>
          <w:tab w:val="left" w:pos="900"/>
        </w:tabs>
        <w:spacing w:line="360" w:lineRule="auto"/>
        <w:ind w:firstLine="480" w:firstLineChars="200"/>
        <w:rPr>
          <w:rFonts w:hint="eastAsia" w:ascii="宋体" w:hAnsi="宋体" w:eastAsia="宋体" w:cs="宋体"/>
          <w:lang w:val="en-US" w:eastAsia="zh-CN"/>
        </w:rPr>
      </w:pPr>
      <w:r>
        <w:rPr>
          <w:rFonts w:hint="eastAsia" w:ascii="宋体" w:hAnsi="宋体" w:eastAsia="宋体" w:cs="宋体"/>
          <w:color w:val="000000"/>
          <w:sz w:val="24"/>
          <w:lang w:val="en-US" w:eastAsia="zh-CN"/>
        </w:rPr>
        <w:t>开标时间： 2025年</w:t>
      </w:r>
      <w:r>
        <w:rPr>
          <w:rFonts w:hint="eastAsia" w:ascii="宋体" w:hAnsi="宋体" w:cs="宋体"/>
          <w:color w:val="000000"/>
          <w:sz w:val="24"/>
          <w:lang w:val="en-US" w:eastAsia="zh-CN"/>
        </w:rPr>
        <w:t>4</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22</w:t>
      </w:r>
      <w:r>
        <w:rPr>
          <w:rFonts w:hint="eastAsia" w:ascii="宋体" w:hAnsi="宋体" w:eastAsia="宋体" w:cs="宋体"/>
          <w:color w:val="000000"/>
          <w:sz w:val="24"/>
          <w:lang w:val="en-US" w:eastAsia="zh-CN"/>
        </w:rPr>
        <w:t>日9点30 分（北京时间）</w:t>
      </w:r>
    </w:p>
    <w:p>
      <w:pPr>
        <w:pStyle w:val="4"/>
        <w:spacing w:line="360" w:lineRule="auto"/>
        <w:rPr>
          <w:rFonts w:hint="eastAsia" w:ascii="宋体" w:hAnsi="宋体" w:eastAsia="宋体" w:cs="宋体"/>
          <w:b/>
          <w:bCs/>
          <w:color w:val="000000"/>
          <w:kern w:val="2"/>
          <w:sz w:val="24"/>
          <w:szCs w:val="24"/>
        </w:rPr>
      </w:pPr>
      <w:bookmarkStart w:id="22" w:name="_Toc35393635"/>
      <w:bookmarkStart w:id="23" w:name="_Toc35393804"/>
      <w:r>
        <w:rPr>
          <w:rFonts w:hint="eastAsia" w:ascii="宋体" w:hAnsi="宋体" w:eastAsia="宋体" w:cs="宋体"/>
          <w:b/>
          <w:bCs/>
          <w:color w:val="000000"/>
          <w:kern w:val="2"/>
          <w:sz w:val="24"/>
          <w:szCs w:val="24"/>
        </w:rPr>
        <w:t>四、</w:t>
      </w:r>
      <w:bookmarkEnd w:id="22"/>
      <w:bookmarkEnd w:id="23"/>
      <w:r>
        <w:rPr>
          <w:rFonts w:hint="eastAsia" w:ascii="宋体" w:hAnsi="宋体" w:eastAsia="宋体" w:cs="宋体"/>
          <w:b/>
          <w:bCs/>
          <w:color w:val="000000"/>
          <w:kern w:val="2"/>
          <w:sz w:val="24"/>
          <w:szCs w:val="24"/>
        </w:rPr>
        <w:t>响应文件</w:t>
      </w:r>
    </w:p>
    <w:p>
      <w:pPr>
        <w:tabs>
          <w:tab w:val="left" w:pos="900"/>
        </w:tabs>
        <w:spacing w:line="360" w:lineRule="auto"/>
        <w:ind w:firstLine="723" w:firstLineChars="300"/>
        <w:rPr>
          <w:rFonts w:hint="eastAsia" w:ascii="宋体" w:hAnsi="宋体" w:eastAsia="宋体" w:cs="宋体"/>
          <w:sz w:val="24"/>
        </w:rPr>
      </w:pPr>
      <w:r>
        <w:rPr>
          <w:rFonts w:hint="eastAsia" w:ascii="宋体" w:hAnsi="宋体" w:eastAsia="宋体" w:cs="宋体"/>
          <w:b/>
          <w:bCs/>
          <w:sz w:val="24"/>
        </w:rPr>
        <w:t>1</w:t>
      </w:r>
      <w:r>
        <w:rPr>
          <w:rFonts w:hint="eastAsia" w:ascii="宋体" w:hAnsi="宋体" w:eastAsia="宋体" w:cs="宋体"/>
          <w:b/>
          <w:bCs/>
          <w:sz w:val="24"/>
          <w:lang w:eastAsia="zh-CN"/>
        </w:rPr>
        <w:t>.</w:t>
      </w:r>
      <w:r>
        <w:rPr>
          <w:rFonts w:hint="eastAsia" w:ascii="宋体" w:hAnsi="宋体" w:eastAsia="宋体" w:cs="宋体"/>
          <w:b/>
          <w:bCs/>
          <w:sz w:val="24"/>
          <w:lang w:val="en-US" w:eastAsia="zh-CN"/>
        </w:rPr>
        <w:t xml:space="preserve"> </w:t>
      </w:r>
      <w:r>
        <w:rPr>
          <w:rFonts w:hint="eastAsia" w:ascii="宋体" w:hAnsi="宋体" w:eastAsia="宋体" w:cs="宋体"/>
          <w:b/>
          <w:bCs/>
          <w:sz w:val="24"/>
        </w:rPr>
        <w:t>营业执照副本、税务登记证副本和组织机构代码证副本复印件（三证合一后只需提供营业执照副本）。</w:t>
      </w:r>
    </w:p>
    <w:p>
      <w:pPr>
        <w:tabs>
          <w:tab w:val="left" w:pos="900"/>
        </w:tabs>
        <w:spacing w:line="360" w:lineRule="auto"/>
        <w:ind w:firstLine="723" w:firstLineChars="300"/>
        <w:rPr>
          <w:rFonts w:hint="eastAsia" w:ascii="宋体" w:hAnsi="宋体" w:eastAsia="宋体" w:cs="宋体"/>
          <w:b/>
          <w:bCs/>
          <w:sz w:val="24"/>
        </w:rPr>
      </w:pPr>
      <w:r>
        <w:rPr>
          <w:rFonts w:hint="eastAsia" w:ascii="宋体" w:hAnsi="宋体" w:eastAsia="宋体" w:cs="宋体"/>
          <w:b/>
          <w:bCs/>
          <w:sz w:val="24"/>
        </w:rPr>
        <w:t>2. 法定代表人身份证复印件。</w:t>
      </w:r>
    </w:p>
    <w:p>
      <w:pPr>
        <w:tabs>
          <w:tab w:val="left" w:pos="900"/>
        </w:tabs>
        <w:spacing w:line="360" w:lineRule="auto"/>
        <w:ind w:firstLine="723" w:firstLineChars="300"/>
        <w:rPr>
          <w:rFonts w:hint="eastAsia" w:ascii="宋体" w:hAnsi="宋体" w:eastAsia="宋体" w:cs="宋体"/>
          <w:b/>
          <w:bCs/>
          <w:sz w:val="24"/>
        </w:rPr>
      </w:pPr>
      <w:r>
        <w:rPr>
          <w:rFonts w:hint="eastAsia" w:ascii="宋体" w:hAnsi="宋体" w:eastAsia="宋体" w:cs="宋体"/>
          <w:b/>
          <w:bCs/>
          <w:sz w:val="24"/>
        </w:rPr>
        <w:t>3. 授权委托书（如果有授权委托情况的，必须提供）。（附件一）</w:t>
      </w:r>
    </w:p>
    <w:p>
      <w:pPr>
        <w:tabs>
          <w:tab w:val="left" w:pos="900"/>
        </w:tabs>
        <w:spacing w:line="360" w:lineRule="auto"/>
        <w:ind w:firstLine="723" w:firstLineChars="300"/>
        <w:rPr>
          <w:rFonts w:hint="eastAsia" w:ascii="宋体" w:hAnsi="宋体" w:eastAsia="宋体" w:cs="宋体"/>
          <w:b/>
          <w:bCs/>
          <w:sz w:val="24"/>
        </w:rPr>
      </w:pPr>
      <w:r>
        <w:rPr>
          <w:rFonts w:hint="eastAsia" w:ascii="宋体" w:hAnsi="宋体" w:eastAsia="宋体" w:cs="宋体"/>
          <w:b/>
          <w:bCs/>
          <w:sz w:val="24"/>
        </w:rPr>
        <w:t>4. 授权委托人身份证复印件（如果有授权委托情况的，必须提供）。</w:t>
      </w:r>
    </w:p>
    <w:p>
      <w:pPr>
        <w:tabs>
          <w:tab w:val="left" w:pos="900"/>
        </w:tabs>
        <w:spacing w:line="360" w:lineRule="auto"/>
        <w:ind w:firstLine="723" w:firstLineChars="300"/>
        <w:rPr>
          <w:rFonts w:hint="eastAsia" w:ascii="宋体" w:hAnsi="宋体" w:eastAsia="宋体" w:cs="宋体"/>
          <w:b/>
          <w:bCs/>
          <w:color w:val="auto"/>
          <w:sz w:val="24"/>
        </w:rPr>
      </w:pPr>
      <w:r>
        <w:rPr>
          <w:rFonts w:hint="eastAsia" w:ascii="宋体" w:hAnsi="宋体" w:eastAsia="宋体" w:cs="宋体"/>
          <w:b/>
          <w:bCs/>
          <w:sz w:val="24"/>
        </w:rPr>
        <w:t xml:space="preserve">5. </w:t>
      </w:r>
      <w:r>
        <w:rPr>
          <w:rFonts w:hint="eastAsia" w:ascii="宋体" w:hAnsi="宋体" w:eastAsia="宋体" w:cs="宋体"/>
          <w:b/>
          <w:bCs/>
          <w:color w:val="auto"/>
          <w:sz w:val="24"/>
        </w:rPr>
        <w:t>报价表。（附件二）</w:t>
      </w:r>
    </w:p>
    <w:p>
      <w:pPr>
        <w:tabs>
          <w:tab w:val="left" w:pos="900"/>
        </w:tabs>
        <w:spacing w:line="360" w:lineRule="auto"/>
        <w:ind w:firstLine="723" w:firstLineChars="300"/>
        <w:rPr>
          <w:rFonts w:hint="eastAsia" w:ascii="宋体" w:hAnsi="宋体" w:eastAsia="宋体" w:cs="宋体"/>
          <w:b/>
          <w:bCs/>
          <w:sz w:val="24"/>
          <w:lang w:val="en-US" w:eastAsia="zh-CN"/>
        </w:rPr>
      </w:pPr>
      <w:r>
        <w:rPr>
          <w:rFonts w:hint="eastAsia" w:ascii="宋体" w:hAnsi="宋体" w:eastAsia="宋体" w:cs="宋体"/>
          <w:b/>
          <w:bCs/>
          <w:sz w:val="24"/>
          <w:lang w:val="en-US" w:eastAsia="zh-CN"/>
        </w:rPr>
        <w:t>6. 参加本项目人员一览表</w:t>
      </w:r>
      <w:r>
        <w:rPr>
          <w:rFonts w:hint="eastAsia" w:ascii="宋体" w:hAnsi="宋体" w:eastAsia="宋体" w:cs="宋体"/>
          <w:b/>
          <w:bCs/>
          <w:sz w:val="24"/>
        </w:rPr>
        <w:t>。（附件三）</w:t>
      </w:r>
    </w:p>
    <w:p>
      <w:pPr>
        <w:tabs>
          <w:tab w:val="left" w:pos="900"/>
        </w:tabs>
        <w:spacing w:line="360" w:lineRule="auto"/>
        <w:ind w:firstLine="723" w:firstLineChars="300"/>
        <w:rPr>
          <w:rFonts w:hint="eastAsia" w:ascii="宋体" w:hAnsi="宋体" w:eastAsia="宋体" w:cs="宋体"/>
          <w:b/>
          <w:bCs/>
          <w:sz w:val="24"/>
        </w:rPr>
      </w:pPr>
      <w:r>
        <w:rPr>
          <w:rFonts w:hint="eastAsia" w:ascii="宋体" w:hAnsi="宋体" w:eastAsia="宋体" w:cs="宋体"/>
          <w:b/>
          <w:bCs/>
          <w:sz w:val="24"/>
          <w:lang w:val="en-US" w:eastAsia="zh-CN"/>
        </w:rPr>
        <w:t>7. 采购文件中要求的其他材料。</w:t>
      </w:r>
    </w:p>
    <w:p>
      <w:pPr>
        <w:tabs>
          <w:tab w:val="left" w:pos="9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投标</w:t>
      </w:r>
      <w:r>
        <w:rPr>
          <w:rFonts w:hint="eastAsia" w:ascii="宋体" w:hAnsi="宋体" w:eastAsia="宋体" w:cs="宋体"/>
          <w:color w:val="000000"/>
          <w:sz w:val="24"/>
        </w:rPr>
        <w:t>文件一式贰份，不论供应商</w:t>
      </w:r>
      <w:r>
        <w:rPr>
          <w:rFonts w:hint="eastAsia" w:ascii="宋体" w:hAnsi="宋体" w:eastAsia="宋体" w:cs="宋体"/>
          <w:color w:val="000000"/>
          <w:sz w:val="24"/>
          <w:lang w:val="en-US" w:eastAsia="zh-CN"/>
        </w:rPr>
        <w:t>中标</w:t>
      </w:r>
      <w:r>
        <w:rPr>
          <w:rFonts w:hint="eastAsia" w:ascii="宋体" w:hAnsi="宋体" w:eastAsia="宋体" w:cs="宋体"/>
          <w:color w:val="000000"/>
          <w:sz w:val="24"/>
        </w:rPr>
        <w:t>与否，响应文件均不退回。</w:t>
      </w:r>
      <w:r>
        <w:rPr>
          <w:rFonts w:hint="eastAsia" w:ascii="宋体" w:hAnsi="宋体" w:eastAsia="宋体" w:cs="宋体"/>
          <w:b/>
          <w:color w:val="000000"/>
          <w:sz w:val="24"/>
        </w:rPr>
        <w:t>以上所有材料均须加盖公章。</w:t>
      </w:r>
      <w:r>
        <w:rPr>
          <w:rFonts w:hint="eastAsia" w:ascii="宋体" w:hAnsi="宋体" w:eastAsia="宋体" w:cs="宋体"/>
          <w:b w:val="0"/>
          <w:bCs/>
          <w:color w:val="000000"/>
          <w:sz w:val="24"/>
          <w:lang w:val="en-US" w:eastAsia="zh-CN"/>
        </w:rPr>
        <w:t>所有材料递交时必须密封并在封口处加盖骑缝章，否则视为无效响应。</w:t>
      </w:r>
      <w:r>
        <w:rPr>
          <w:rFonts w:hint="eastAsia" w:ascii="宋体" w:hAnsi="宋体" w:eastAsia="宋体" w:cs="宋体"/>
          <w:b/>
          <w:color w:val="000000"/>
          <w:sz w:val="24"/>
          <w:lang w:val="en-US" w:eastAsia="zh-CN"/>
        </w:rPr>
        <w:t>（凡递交投标文件则视为完全响应采购人所有需求）</w:t>
      </w:r>
    </w:p>
    <w:p>
      <w:pPr>
        <w:pStyle w:val="4"/>
        <w:spacing w:line="360" w:lineRule="auto"/>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五、其他补充事宜</w:t>
      </w:r>
    </w:p>
    <w:p>
      <w:pPr>
        <w:tabs>
          <w:tab w:val="left" w:pos="9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1.对</w:t>
      </w:r>
      <w:r>
        <w:rPr>
          <w:rFonts w:hint="eastAsia" w:ascii="宋体" w:hAnsi="宋体" w:cs="宋体"/>
          <w:color w:val="000000"/>
          <w:sz w:val="24"/>
          <w:lang w:val="en-US" w:eastAsia="zh-CN"/>
        </w:rPr>
        <w:t>招标</w:t>
      </w:r>
      <w:r>
        <w:rPr>
          <w:rFonts w:hint="eastAsia" w:ascii="宋体" w:hAnsi="宋体" w:eastAsia="宋体" w:cs="宋体"/>
          <w:color w:val="000000"/>
          <w:sz w:val="24"/>
        </w:rPr>
        <w:t>文件需要进行澄清或有异议的供应商，均应在</w:t>
      </w:r>
      <w:r>
        <w:rPr>
          <w:rFonts w:hint="eastAsia" w:ascii="宋体" w:hAnsi="宋体" w:eastAsia="宋体" w:cs="宋体"/>
          <w:color w:val="000000" w:themeColor="text1"/>
          <w:sz w:val="24"/>
          <w14:textFill>
            <w14:solidFill>
              <w14:schemeClr w14:val="tx1"/>
            </w14:solidFill>
          </w14:textFill>
        </w:rPr>
        <w:t>202</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eastAsia="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17</w:t>
      </w:r>
      <w:r>
        <w:rPr>
          <w:rFonts w:hint="eastAsia" w:ascii="宋体" w:hAnsi="宋体" w:eastAsia="宋体" w:cs="宋体"/>
          <w:color w:val="000000" w:themeColor="text1"/>
          <w:sz w:val="24"/>
          <w14:textFill>
            <w14:solidFill>
              <w14:schemeClr w14:val="tx1"/>
            </w14:solidFill>
          </w14:textFill>
        </w:rPr>
        <w:t>日</w:t>
      </w:r>
      <w:r>
        <w:rPr>
          <w:rFonts w:hint="eastAsia" w:ascii="宋体" w:hAnsi="宋体" w:eastAsia="宋体" w:cs="宋体"/>
          <w:color w:val="000000" w:themeColor="text1"/>
          <w:sz w:val="24"/>
          <w:lang w:val="en-US" w:eastAsia="zh-CN"/>
          <w14:textFill>
            <w14:solidFill>
              <w14:schemeClr w14:val="tx1"/>
            </w14:solidFill>
          </w14:textFill>
        </w:rPr>
        <w:t>17</w:t>
      </w:r>
      <w:r>
        <w:rPr>
          <w:rFonts w:hint="eastAsia" w:ascii="宋体" w:hAnsi="宋体" w:eastAsia="宋体" w:cs="宋体"/>
          <w:color w:val="000000" w:themeColor="text1"/>
          <w:sz w:val="24"/>
          <w14:textFill>
            <w14:solidFill>
              <w14:schemeClr w14:val="tx1"/>
            </w14:solidFill>
          </w14:textFill>
        </w:rPr>
        <w:t>：00前按文件中的通讯地址，</w:t>
      </w:r>
      <w:r>
        <w:rPr>
          <w:rFonts w:hint="eastAsia" w:ascii="宋体" w:hAnsi="宋体" w:eastAsia="宋体" w:cs="宋体"/>
          <w:color w:val="000000"/>
          <w:sz w:val="24"/>
        </w:rPr>
        <w:t>以书面形式并加盖公章递交采购人，否则视为无有效澄清或无异议。</w:t>
      </w:r>
    </w:p>
    <w:p>
      <w:pPr>
        <w:tabs>
          <w:tab w:val="left" w:pos="9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2.有关本次采购的事项若存在变动或修改，采购人将通过公告形式发布，因未能及时了解相关最新信息所引起的报价失误责任由供应商自负。</w:t>
      </w:r>
    </w:p>
    <w:p>
      <w:pPr>
        <w:pStyle w:val="4"/>
        <w:spacing w:line="360" w:lineRule="auto"/>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六、由</w:t>
      </w:r>
      <w:r>
        <w:rPr>
          <w:rFonts w:hint="eastAsia" w:ascii="宋体" w:hAnsi="宋体" w:eastAsia="宋体" w:cs="宋体"/>
          <w:b/>
          <w:bCs/>
          <w:color w:val="000000"/>
          <w:kern w:val="2"/>
          <w:sz w:val="24"/>
          <w:szCs w:val="24"/>
          <w:lang w:val="en-US" w:eastAsia="zh-CN"/>
        </w:rPr>
        <w:t>招投标办公室</w:t>
      </w:r>
      <w:r>
        <w:rPr>
          <w:rFonts w:hint="eastAsia" w:ascii="宋体" w:hAnsi="宋体" w:eastAsia="宋体" w:cs="宋体"/>
          <w:b/>
          <w:bCs/>
          <w:color w:val="000000"/>
          <w:kern w:val="2"/>
          <w:sz w:val="24"/>
          <w:szCs w:val="24"/>
        </w:rPr>
        <w:t>组成公开招标评审小组，对投标单位进行</w:t>
      </w:r>
      <w:r>
        <w:rPr>
          <w:rFonts w:hint="eastAsia" w:ascii="宋体" w:hAnsi="宋体" w:eastAsia="宋体" w:cs="宋体"/>
          <w:b/>
          <w:bCs/>
          <w:color w:val="000000"/>
          <w:kern w:val="2"/>
          <w:sz w:val="24"/>
          <w:szCs w:val="24"/>
          <w:lang w:eastAsia="zh-CN"/>
        </w:rPr>
        <w:t>综合</w:t>
      </w:r>
      <w:r>
        <w:rPr>
          <w:rFonts w:hint="eastAsia" w:ascii="宋体" w:hAnsi="宋体" w:eastAsia="宋体" w:cs="宋体"/>
          <w:b/>
          <w:bCs/>
          <w:color w:val="000000"/>
          <w:kern w:val="2"/>
          <w:sz w:val="24"/>
          <w:szCs w:val="24"/>
        </w:rPr>
        <w:t>评审后，确定中标单位。</w:t>
      </w:r>
    </w:p>
    <w:p>
      <w:pPr>
        <w:tabs>
          <w:tab w:val="left" w:pos="900"/>
        </w:tabs>
        <w:spacing w:line="360" w:lineRule="auto"/>
        <w:ind w:firstLine="562" w:firstLineChars="200"/>
        <w:jc w:val="center"/>
        <w:rPr>
          <w:rFonts w:hint="eastAsia" w:ascii="宋体" w:hAnsi="宋体" w:eastAsia="宋体" w:cs="宋体"/>
          <w:b/>
          <w:bCs/>
          <w:color w:val="000000"/>
          <w:sz w:val="28"/>
          <w:szCs w:val="28"/>
        </w:rPr>
      </w:pPr>
    </w:p>
    <w:p>
      <w:pPr>
        <w:tabs>
          <w:tab w:val="left" w:pos="900"/>
        </w:tabs>
        <w:spacing w:line="360" w:lineRule="auto"/>
        <w:ind w:firstLine="562" w:firstLineChars="20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br w:type="page"/>
      </w:r>
      <w:r>
        <w:rPr>
          <w:rFonts w:hint="eastAsia" w:ascii="宋体" w:hAnsi="宋体" w:eastAsia="宋体" w:cs="宋体"/>
          <w:b/>
          <w:bCs/>
          <w:color w:val="000000"/>
          <w:sz w:val="28"/>
          <w:szCs w:val="28"/>
        </w:rPr>
        <w:t>采购报价</w:t>
      </w:r>
      <w:bookmarkEnd w:id="6"/>
      <w:bookmarkEnd w:id="7"/>
      <w:bookmarkEnd w:id="8"/>
    </w:p>
    <w:p>
      <w:pPr>
        <w:tabs>
          <w:tab w:val="left" w:pos="900"/>
        </w:tabs>
        <w:spacing w:line="360" w:lineRule="auto"/>
        <w:ind w:firstLine="482" w:firstLineChars="200"/>
        <w:rPr>
          <w:rFonts w:hint="eastAsia" w:ascii="宋体" w:hAnsi="宋体" w:eastAsia="宋体" w:cs="宋体"/>
          <w:b/>
          <w:bCs/>
          <w:color w:val="000000"/>
          <w:sz w:val="24"/>
        </w:rPr>
      </w:pPr>
      <w:bookmarkStart w:id="24" w:name="_Toc288738809"/>
      <w:bookmarkStart w:id="25" w:name="_Toc288738341"/>
      <w:bookmarkStart w:id="26" w:name="_Toc288738415"/>
      <w:r>
        <w:rPr>
          <w:rFonts w:hint="eastAsia" w:ascii="宋体" w:hAnsi="宋体" w:eastAsia="宋体" w:cs="宋体"/>
          <w:b/>
          <w:bCs/>
          <w:color w:val="000000"/>
          <w:sz w:val="24"/>
        </w:rPr>
        <w:t>一、报价须知</w:t>
      </w:r>
    </w:p>
    <w:p>
      <w:pPr>
        <w:tabs>
          <w:tab w:val="left" w:pos="9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采购总价应包括</w:t>
      </w:r>
      <w:r>
        <w:rPr>
          <w:rFonts w:hint="eastAsia" w:ascii="宋体" w:hAnsi="宋体" w:cs="宋体"/>
          <w:color w:val="000000"/>
          <w:sz w:val="24"/>
          <w:lang w:val="en-US" w:eastAsia="zh-CN"/>
        </w:rPr>
        <w:t>招标</w:t>
      </w:r>
      <w:r>
        <w:rPr>
          <w:rFonts w:hint="eastAsia" w:ascii="宋体" w:hAnsi="宋体" w:eastAsia="宋体" w:cs="宋体"/>
          <w:color w:val="000000"/>
          <w:sz w:val="24"/>
        </w:rPr>
        <w:t>文件所确定的采购范围相应货物或者服务的供货、包装、运输、保险、安装调试管理、劳务、培训、办公设备、设备、工具、耗材、运送工具及耗材、利润、风险、税金及政策性文件规定等各项应有费用，以及为完成该项货物或者服务项目所涉及到的一切相关费用。</w:t>
      </w:r>
      <w:bookmarkEnd w:id="24"/>
      <w:bookmarkEnd w:id="25"/>
      <w:bookmarkEnd w:id="26"/>
    </w:p>
    <w:p>
      <w:pPr>
        <w:tabs>
          <w:tab w:val="left" w:pos="900"/>
        </w:tabs>
        <w:spacing w:line="360" w:lineRule="auto"/>
        <w:ind w:firstLine="482" w:firstLineChars="200"/>
        <w:rPr>
          <w:rFonts w:hint="eastAsia" w:ascii="宋体" w:hAnsi="宋体" w:eastAsia="宋体" w:cs="宋体"/>
          <w:b/>
          <w:bCs/>
          <w:color w:val="000000"/>
          <w:sz w:val="24"/>
        </w:rPr>
      </w:pPr>
      <w:bookmarkStart w:id="27" w:name="_Toc288738342"/>
      <w:bookmarkStart w:id="28" w:name="_Toc288738416"/>
      <w:bookmarkStart w:id="29" w:name="_Toc288738810"/>
      <w:r>
        <w:rPr>
          <w:rFonts w:hint="eastAsia" w:ascii="宋体" w:hAnsi="宋体" w:eastAsia="宋体" w:cs="宋体"/>
          <w:b/>
          <w:bCs/>
          <w:color w:val="000000"/>
          <w:sz w:val="24"/>
        </w:rPr>
        <w:t>二、采购报价方式</w:t>
      </w:r>
      <w:bookmarkEnd w:id="27"/>
      <w:bookmarkEnd w:id="28"/>
      <w:bookmarkEnd w:id="29"/>
    </w:p>
    <w:p>
      <w:pPr>
        <w:tabs>
          <w:tab w:val="left" w:pos="9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1．报价货币为人民币，评议时以人民币为准。 </w:t>
      </w:r>
    </w:p>
    <w:p>
      <w:pPr>
        <w:tabs>
          <w:tab w:val="left" w:pos="90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2．报价人需对每部分报价包含的服务内容进行明确说明。如有特别承诺，也需明确说明。</w:t>
      </w:r>
    </w:p>
    <w:p>
      <w:pPr>
        <w:tabs>
          <w:tab w:val="left" w:pos="900"/>
        </w:tabs>
        <w:spacing w:line="360" w:lineRule="auto"/>
        <w:ind w:firstLine="560" w:firstLineChars="200"/>
        <w:rPr>
          <w:rFonts w:hint="eastAsia" w:ascii="宋体" w:hAnsi="宋体" w:eastAsia="宋体" w:cs="宋体"/>
          <w:color w:val="000000"/>
          <w:sz w:val="28"/>
          <w:szCs w:val="28"/>
        </w:rPr>
      </w:pPr>
    </w:p>
    <w:p>
      <w:pPr>
        <w:pStyle w:val="19"/>
        <w:rPr>
          <w:rFonts w:hint="eastAsia" w:ascii="宋体" w:hAnsi="宋体" w:eastAsia="宋体" w:cs="宋体"/>
          <w:sz w:val="24"/>
        </w:rPr>
      </w:pPr>
    </w:p>
    <w:p>
      <w:pPr>
        <w:pStyle w:val="19"/>
        <w:rPr>
          <w:rFonts w:hint="eastAsia" w:ascii="宋体" w:hAnsi="宋体" w:eastAsia="宋体" w:cs="宋体"/>
          <w:sz w:val="24"/>
        </w:rPr>
      </w:pPr>
    </w:p>
    <w:p>
      <w:pPr>
        <w:snapToGrid w:val="0"/>
        <w:spacing w:line="360" w:lineRule="auto"/>
        <w:ind w:firstLine="480" w:firstLineChars="200"/>
        <w:rPr>
          <w:rFonts w:hint="eastAsia" w:ascii="宋体" w:hAnsi="宋体" w:eastAsia="宋体" w:cs="宋体"/>
          <w:sz w:val="24"/>
        </w:rPr>
      </w:pPr>
    </w:p>
    <w:p>
      <w:pPr>
        <w:snapToGrid w:val="0"/>
        <w:spacing w:line="360" w:lineRule="auto"/>
        <w:ind w:firstLine="480" w:firstLineChars="200"/>
        <w:rPr>
          <w:rFonts w:hint="eastAsia" w:ascii="宋体" w:hAnsi="宋体" w:eastAsia="宋体" w:cs="宋体"/>
          <w:sz w:val="24"/>
        </w:rPr>
      </w:pPr>
    </w:p>
    <w:p>
      <w:pPr>
        <w:snapToGrid w:val="0"/>
        <w:spacing w:line="360" w:lineRule="auto"/>
        <w:ind w:firstLine="480" w:firstLineChars="200"/>
        <w:rPr>
          <w:rFonts w:hint="eastAsia" w:ascii="宋体" w:hAnsi="宋体" w:eastAsia="宋体" w:cs="宋体"/>
          <w:sz w:val="24"/>
        </w:rPr>
      </w:pPr>
    </w:p>
    <w:p>
      <w:pPr>
        <w:snapToGrid w:val="0"/>
        <w:spacing w:line="360" w:lineRule="auto"/>
        <w:ind w:firstLine="480" w:firstLineChars="200"/>
        <w:rPr>
          <w:rFonts w:hint="eastAsia" w:ascii="宋体" w:hAnsi="宋体" w:eastAsia="宋体" w:cs="宋体"/>
          <w:sz w:val="24"/>
        </w:rPr>
      </w:pPr>
    </w:p>
    <w:p>
      <w:pPr>
        <w:snapToGrid w:val="0"/>
        <w:spacing w:line="360" w:lineRule="auto"/>
        <w:ind w:firstLine="480" w:firstLineChars="200"/>
        <w:rPr>
          <w:rFonts w:hint="eastAsia" w:ascii="宋体" w:hAnsi="宋体" w:eastAsia="宋体" w:cs="宋体"/>
          <w:sz w:val="24"/>
        </w:rPr>
      </w:pPr>
    </w:p>
    <w:p>
      <w:pPr>
        <w:snapToGrid w:val="0"/>
        <w:spacing w:line="360" w:lineRule="auto"/>
        <w:ind w:firstLine="480" w:firstLineChars="200"/>
        <w:rPr>
          <w:rFonts w:hint="eastAsia" w:ascii="宋体" w:hAnsi="宋体" w:eastAsia="宋体" w:cs="宋体"/>
          <w:sz w:val="24"/>
        </w:rPr>
      </w:pPr>
    </w:p>
    <w:p>
      <w:pPr>
        <w:snapToGrid w:val="0"/>
        <w:spacing w:line="360" w:lineRule="auto"/>
        <w:ind w:firstLine="480" w:firstLineChars="200"/>
        <w:rPr>
          <w:rFonts w:hint="eastAsia" w:ascii="宋体" w:hAnsi="宋体" w:eastAsia="宋体" w:cs="宋体"/>
          <w:sz w:val="24"/>
        </w:rPr>
      </w:pPr>
    </w:p>
    <w:p>
      <w:pPr>
        <w:snapToGrid w:val="0"/>
        <w:spacing w:line="360" w:lineRule="auto"/>
        <w:ind w:firstLine="480" w:firstLineChars="200"/>
        <w:rPr>
          <w:rFonts w:hint="eastAsia" w:ascii="宋体" w:hAnsi="宋体" w:eastAsia="宋体" w:cs="宋体"/>
          <w:sz w:val="24"/>
        </w:rPr>
      </w:pPr>
    </w:p>
    <w:p>
      <w:pPr>
        <w:pStyle w:val="59"/>
        <w:rPr>
          <w:rFonts w:hint="eastAsia" w:ascii="宋体" w:hAnsi="宋体" w:eastAsia="宋体" w:cs="宋体"/>
        </w:rPr>
      </w:pPr>
    </w:p>
    <w:p>
      <w:pPr>
        <w:pStyle w:val="59"/>
        <w:rPr>
          <w:rFonts w:hint="eastAsia" w:ascii="宋体" w:hAnsi="宋体" w:eastAsia="宋体" w:cs="宋体"/>
        </w:rPr>
      </w:pPr>
    </w:p>
    <w:p>
      <w:pPr>
        <w:snapToGrid w:val="0"/>
        <w:spacing w:line="360" w:lineRule="auto"/>
        <w:ind w:firstLine="480" w:firstLineChars="200"/>
        <w:rPr>
          <w:rFonts w:hint="eastAsia" w:ascii="宋体" w:hAnsi="宋体" w:eastAsia="宋体" w:cs="宋体"/>
          <w:sz w:val="24"/>
        </w:rPr>
      </w:pPr>
    </w:p>
    <w:bookmarkEnd w:id="0"/>
    <w:bookmarkEnd w:id="1"/>
    <w:p>
      <w:pPr>
        <w:spacing w:line="500" w:lineRule="exact"/>
        <w:jc w:val="left"/>
        <w:rPr>
          <w:rFonts w:hint="eastAsia" w:ascii="宋体" w:hAnsi="宋体" w:eastAsia="宋体" w:cs="宋体"/>
          <w:bCs/>
          <w:sz w:val="24"/>
        </w:rPr>
      </w:pPr>
    </w:p>
    <w:p>
      <w:pPr>
        <w:pStyle w:val="59"/>
        <w:rPr>
          <w:rFonts w:hint="eastAsia" w:ascii="宋体" w:hAnsi="宋体" w:eastAsia="宋体" w:cs="宋体"/>
          <w:bCs/>
        </w:rPr>
      </w:pPr>
    </w:p>
    <w:p>
      <w:pPr>
        <w:pStyle w:val="59"/>
        <w:rPr>
          <w:rFonts w:hint="eastAsia" w:ascii="宋体" w:hAnsi="宋体" w:eastAsia="宋体" w:cs="宋体"/>
          <w:bCs/>
        </w:rPr>
      </w:pPr>
    </w:p>
    <w:p>
      <w:pPr>
        <w:pStyle w:val="59"/>
        <w:rPr>
          <w:rFonts w:hint="eastAsia" w:ascii="宋体" w:hAnsi="宋体" w:eastAsia="宋体" w:cs="宋体"/>
          <w:bCs/>
        </w:rPr>
      </w:pPr>
    </w:p>
    <w:p>
      <w:pPr>
        <w:pStyle w:val="59"/>
        <w:rPr>
          <w:rFonts w:hint="eastAsia" w:ascii="宋体" w:hAnsi="宋体" w:eastAsia="宋体" w:cs="宋体"/>
          <w:bCs/>
        </w:rPr>
      </w:pPr>
    </w:p>
    <w:p>
      <w:pPr>
        <w:pStyle w:val="59"/>
        <w:rPr>
          <w:rFonts w:hint="eastAsia" w:ascii="宋体" w:hAnsi="宋体" w:eastAsia="宋体" w:cs="宋体"/>
          <w:bCs/>
        </w:rPr>
      </w:pPr>
    </w:p>
    <w:p>
      <w:pPr>
        <w:pStyle w:val="59"/>
        <w:rPr>
          <w:rFonts w:hint="eastAsia" w:ascii="宋体" w:hAnsi="宋体" w:eastAsia="宋体" w:cs="宋体"/>
          <w:bCs/>
        </w:rPr>
      </w:pPr>
    </w:p>
    <w:p>
      <w:pPr>
        <w:pStyle w:val="59"/>
        <w:rPr>
          <w:rFonts w:hint="eastAsia" w:ascii="宋体" w:hAnsi="宋体" w:eastAsia="宋体" w:cs="宋体"/>
          <w:bCs/>
        </w:rPr>
      </w:pPr>
    </w:p>
    <w:p>
      <w:pPr>
        <w:spacing w:line="480" w:lineRule="auto"/>
        <w:jc w:val="center"/>
        <w:outlineLvl w:val="0"/>
        <w:rPr>
          <w:rFonts w:hint="eastAsia" w:ascii="宋体" w:hAnsi="宋体" w:eastAsia="宋体" w:cs="宋体"/>
          <w:b/>
          <w:sz w:val="28"/>
          <w:szCs w:val="28"/>
        </w:rPr>
      </w:pPr>
      <w:r>
        <w:rPr>
          <w:rFonts w:hint="eastAsia" w:ascii="宋体" w:hAnsi="宋体" w:eastAsia="宋体" w:cs="宋体"/>
          <w:b/>
          <w:sz w:val="28"/>
          <w:szCs w:val="28"/>
        </w:rPr>
        <w:t>项目需求</w:t>
      </w:r>
    </w:p>
    <w:p>
      <w:pPr>
        <w:numPr>
          <w:ilvl w:val="0"/>
          <w:numId w:val="1"/>
        </w:numPr>
        <w:spacing w:line="360" w:lineRule="auto"/>
        <w:ind w:firstLine="482" w:firstLineChars="200"/>
        <w:contextualSpacing/>
        <w:rPr>
          <w:rFonts w:hint="eastAsia" w:ascii="宋体" w:hAnsi="宋体" w:eastAsia="宋体" w:cs="宋体"/>
          <w:b/>
          <w:bCs/>
          <w:sz w:val="24"/>
        </w:rPr>
      </w:pPr>
      <w:r>
        <w:rPr>
          <w:rFonts w:hint="eastAsia" w:ascii="宋体" w:hAnsi="宋体" w:eastAsia="宋体" w:cs="宋体"/>
          <w:b/>
          <w:bCs w:val="0"/>
          <w:sz w:val="24"/>
          <w:lang w:val="en-US" w:eastAsia="zh-CN"/>
        </w:rPr>
        <w:t>采购内容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highlight w:val="none"/>
        </w:rPr>
      </w:pPr>
      <w:r>
        <w:rPr>
          <w:rFonts w:hint="eastAsia" w:ascii="宋体" w:hAnsi="宋体" w:eastAsia="宋体" w:cs="宋体"/>
          <w:b w:val="0"/>
          <w:bCs/>
          <w:sz w:val="24"/>
          <w:szCs w:val="18"/>
          <w:highlight w:val="none"/>
        </w:rPr>
        <w:t>1.为学校设置独立的登录界面，支持HTTPS安全协议。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highlight w:val="none"/>
        </w:rPr>
      </w:pPr>
      <w:r>
        <w:rPr>
          <w:rFonts w:hint="eastAsia" w:ascii="宋体" w:hAnsi="宋体" w:eastAsia="宋体" w:cs="宋体"/>
          <w:b w:val="0"/>
          <w:bCs/>
          <w:sz w:val="24"/>
          <w:szCs w:val="18"/>
          <w:highlight w:val="none"/>
        </w:rPr>
        <w:t>2.支持多角色管理、送审模式。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highlight w:val="none"/>
        </w:rPr>
      </w:pPr>
      <w:r>
        <w:rPr>
          <w:rFonts w:hint="eastAsia" w:ascii="宋体" w:hAnsi="宋体" w:eastAsia="宋体" w:cs="宋体"/>
          <w:b w:val="0"/>
          <w:bCs/>
          <w:sz w:val="24"/>
          <w:szCs w:val="18"/>
          <w:highlight w:val="none"/>
          <w:lang w:val="en-US" w:eastAsia="zh-CN"/>
        </w:rPr>
        <w:t>3</w:t>
      </w:r>
      <w:r>
        <w:rPr>
          <w:rFonts w:hint="eastAsia" w:ascii="宋体" w:hAnsi="宋体" w:eastAsia="宋体" w:cs="宋体"/>
          <w:b w:val="0"/>
          <w:bCs/>
          <w:sz w:val="24"/>
          <w:szCs w:val="18"/>
          <w:highlight w:val="none"/>
        </w:rPr>
        <w:t>.人事部门可以通过平台对学校、学院和送审人的送审情况进行实时监督与管理。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highlight w:val="none"/>
        </w:rPr>
      </w:pPr>
      <w:r>
        <w:rPr>
          <w:rFonts w:hint="eastAsia" w:ascii="宋体" w:hAnsi="宋体" w:eastAsia="宋体" w:cs="宋体"/>
          <w:b w:val="0"/>
          <w:bCs/>
          <w:sz w:val="24"/>
          <w:szCs w:val="18"/>
          <w:highlight w:val="none"/>
          <w:lang w:val="en-US" w:eastAsia="zh-CN"/>
        </w:rPr>
        <w:t>4</w:t>
      </w:r>
      <w:r>
        <w:rPr>
          <w:rFonts w:hint="eastAsia" w:ascii="宋体" w:hAnsi="宋体" w:eastAsia="宋体" w:cs="宋体"/>
          <w:b w:val="0"/>
          <w:bCs/>
          <w:sz w:val="24"/>
          <w:szCs w:val="18"/>
          <w:highlight w:val="none"/>
        </w:rPr>
        <w:t>.专家评阅支持短信、邮件通知的功能。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highlight w:val="none"/>
        </w:rPr>
      </w:pPr>
      <w:r>
        <w:rPr>
          <w:rFonts w:hint="eastAsia" w:ascii="宋体" w:hAnsi="宋体" w:eastAsia="宋体" w:cs="宋体"/>
          <w:b w:val="0"/>
          <w:bCs/>
          <w:sz w:val="24"/>
          <w:szCs w:val="18"/>
          <w:highlight w:val="none"/>
          <w:lang w:val="en-US" w:eastAsia="zh-CN"/>
        </w:rPr>
        <w:t>5</w:t>
      </w:r>
      <w:r>
        <w:rPr>
          <w:rFonts w:hint="eastAsia" w:ascii="宋体" w:hAnsi="宋体" w:eastAsia="宋体" w:cs="宋体"/>
          <w:b w:val="0"/>
          <w:bCs/>
          <w:sz w:val="24"/>
          <w:szCs w:val="18"/>
          <w:highlight w:val="none"/>
        </w:rPr>
        <w:t>.可定制在线评阅书模板。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highlight w:val="none"/>
        </w:rPr>
      </w:pPr>
      <w:r>
        <w:rPr>
          <w:rFonts w:hint="eastAsia" w:ascii="宋体" w:hAnsi="宋体" w:eastAsia="宋体" w:cs="宋体"/>
          <w:b w:val="0"/>
          <w:bCs/>
          <w:sz w:val="24"/>
          <w:szCs w:val="18"/>
          <w:highlight w:val="none"/>
          <w:lang w:val="en-US" w:eastAsia="zh-CN"/>
        </w:rPr>
        <w:t>6</w:t>
      </w:r>
      <w:r>
        <w:rPr>
          <w:rFonts w:hint="eastAsia" w:ascii="宋体" w:hAnsi="宋体" w:eastAsia="宋体" w:cs="宋体"/>
          <w:b w:val="0"/>
          <w:bCs/>
          <w:sz w:val="24"/>
          <w:szCs w:val="18"/>
          <w:highlight w:val="none"/>
        </w:rPr>
        <w:t>.支持批量下载评审结果。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highlight w:val="none"/>
        </w:rPr>
      </w:pPr>
      <w:r>
        <w:rPr>
          <w:rFonts w:hint="eastAsia" w:ascii="宋体" w:hAnsi="宋体" w:eastAsia="宋体" w:cs="宋体"/>
          <w:b w:val="0"/>
          <w:bCs/>
          <w:sz w:val="24"/>
          <w:szCs w:val="18"/>
          <w:highlight w:val="none"/>
          <w:lang w:val="en-US" w:eastAsia="zh-CN"/>
        </w:rPr>
        <w:t>7</w:t>
      </w:r>
      <w:r>
        <w:rPr>
          <w:rFonts w:hint="eastAsia" w:ascii="宋体" w:hAnsi="宋体" w:eastAsia="宋体" w:cs="宋体"/>
          <w:b w:val="0"/>
          <w:bCs/>
          <w:sz w:val="24"/>
          <w:szCs w:val="18"/>
          <w:highlight w:val="none"/>
        </w:rPr>
        <w:t>.同一送审人材料送至不同高校专家</w:t>
      </w:r>
      <w:r>
        <w:rPr>
          <w:rFonts w:hint="eastAsia" w:ascii="宋体" w:hAnsi="宋体" w:eastAsia="宋体" w:cs="宋体"/>
          <w:b w:val="0"/>
          <w:bCs/>
          <w:sz w:val="24"/>
          <w:szCs w:val="18"/>
          <w:highlight w:val="none"/>
          <w:lang w:val="en-US" w:eastAsia="zh-CN"/>
        </w:rPr>
        <w:t>评审</w:t>
      </w:r>
      <w:r>
        <w:rPr>
          <w:rFonts w:hint="eastAsia" w:ascii="宋体" w:hAnsi="宋体" w:eastAsia="宋体" w:cs="宋体"/>
          <w:b w:val="0"/>
          <w:bCs/>
          <w:sz w:val="24"/>
          <w:szCs w:val="18"/>
          <w:highlight w:val="none"/>
        </w:rPr>
        <w:t>；在研究方向一致的前提下，同一学科申报人材料尽可能相同院校同一专家</w:t>
      </w:r>
      <w:r>
        <w:rPr>
          <w:rFonts w:hint="eastAsia" w:ascii="宋体" w:hAnsi="宋体" w:eastAsia="宋体" w:cs="宋体"/>
          <w:b w:val="0"/>
          <w:bCs/>
          <w:sz w:val="24"/>
          <w:szCs w:val="18"/>
          <w:highlight w:val="none"/>
          <w:lang w:val="en-US" w:eastAsia="zh-CN"/>
        </w:rPr>
        <w:t>评审</w:t>
      </w:r>
      <w:r>
        <w:rPr>
          <w:rFonts w:hint="eastAsia" w:ascii="宋体" w:hAnsi="宋体" w:eastAsia="宋体" w:cs="宋体"/>
          <w:b w:val="0"/>
          <w:bCs/>
          <w:sz w:val="24"/>
          <w:szCs w:val="18"/>
          <w:highlight w:val="none"/>
        </w:rPr>
        <w:t>，同一位专家</w:t>
      </w:r>
      <w:r>
        <w:rPr>
          <w:rFonts w:hint="eastAsia" w:ascii="宋体" w:hAnsi="宋体" w:eastAsia="宋体" w:cs="宋体"/>
          <w:b w:val="0"/>
          <w:bCs/>
          <w:sz w:val="24"/>
          <w:szCs w:val="18"/>
          <w:highlight w:val="none"/>
          <w:lang w:eastAsia="zh-CN"/>
        </w:rPr>
        <w:t>评审</w:t>
      </w:r>
      <w:r>
        <w:rPr>
          <w:rFonts w:hint="eastAsia" w:ascii="宋体" w:hAnsi="宋体" w:eastAsia="宋体" w:cs="宋体"/>
          <w:b w:val="0"/>
          <w:bCs/>
          <w:sz w:val="24"/>
          <w:szCs w:val="18"/>
          <w:highlight w:val="none"/>
        </w:rPr>
        <w:t>的份数最多不能超过5份。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highlight w:val="none"/>
        </w:rPr>
      </w:pPr>
      <w:r>
        <w:rPr>
          <w:rFonts w:hint="eastAsia" w:ascii="宋体" w:hAnsi="宋体" w:eastAsia="宋体" w:cs="宋体"/>
          <w:b w:val="0"/>
          <w:bCs/>
          <w:sz w:val="24"/>
          <w:szCs w:val="18"/>
          <w:highlight w:val="none"/>
          <w:lang w:val="en-US" w:eastAsia="zh-CN"/>
        </w:rPr>
        <w:t>8</w:t>
      </w:r>
      <w:r>
        <w:rPr>
          <w:rFonts w:hint="eastAsia" w:ascii="宋体" w:hAnsi="宋体" w:eastAsia="宋体" w:cs="宋体"/>
          <w:b w:val="0"/>
          <w:bCs/>
          <w:sz w:val="24"/>
          <w:szCs w:val="18"/>
          <w:highlight w:val="none"/>
        </w:rPr>
        <w:t>.系统支持自动分析专家评阅意见和职称代表作材料的匹配度，保障评审结果的准确性。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highlight w:val="none"/>
          <w:lang w:eastAsia="zh-CN"/>
        </w:rPr>
      </w:pPr>
      <w:r>
        <w:rPr>
          <w:rFonts w:hint="eastAsia" w:ascii="宋体" w:hAnsi="宋体" w:eastAsia="宋体" w:cs="宋体"/>
          <w:b w:val="0"/>
          <w:bCs/>
          <w:sz w:val="24"/>
          <w:szCs w:val="18"/>
          <w:highlight w:val="none"/>
          <w:lang w:val="en-US" w:eastAsia="zh-CN"/>
        </w:rPr>
        <w:t>9</w:t>
      </w:r>
      <w:r>
        <w:rPr>
          <w:rFonts w:hint="eastAsia" w:ascii="宋体" w:hAnsi="宋体" w:eastAsia="宋体" w:cs="宋体"/>
          <w:b w:val="0"/>
          <w:bCs/>
          <w:sz w:val="24"/>
          <w:szCs w:val="18"/>
          <w:highlight w:val="none"/>
        </w:rPr>
        <w:t>.支持多种回避功能</w:t>
      </w:r>
      <w:r>
        <w:rPr>
          <w:rFonts w:hint="eastAsia" w:ascii="宋体" w:hAnsi="宋体" w:eastAsia="宋体" w:cs="宋体"/>
          <w:b w:val="0"/>
          <w:bCs/>
          <w:sz w:val="24"/>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rPr>
      </w:pPr>
      <w:r>
        <w:rPr>
          <w:rFonts w:hint="eastAsia" w:ascii="宋体" w:hAnsi="宋体" w:eastAsia="宋体" w:cs="宋体"/>
          <w:b w:val="0"/>
          <w:bCs/>
          <w:sz w:val="24"/>
          <w:szCs w:val="18"/>
        </w:rPr>
        <w:t>1</w:t>
      </w:r>
      <w:r>
        <w:rPr>
          <w:rFonts w:hint="eastAsia" w:ascii="宋体" w:hAnsi="宋体" w:eastAsia="宋体" w:cs="宋体"/>
          <w:b w:val="0"/>
          <w:bCs/>
          <w:sz w:val="24"/>
          <w:szCs w:val="18"/>
          <w:lang w:val="en-US" w:eastAsia="zh-CN"/>
        </w:rPr>
        <w:t>0</w:t>
      </w:r>
      <w:r>
        <w:rPr>
          <w:rFonts w:hint="eastAsia" w:ascii="宋体" w:hAnsi="宋体" w:eastAsia="宋体" w:cs="宋体"/>
          <w:b w:val="0"/>
          <w:bCs/>
          <w:sz w:val="24"/>
          <w:szCs w:val="18"/>
        </w:rPr>
        <w:t>.</w:t>
      </w:r>
      <w:r>
        <w:rPr>
          <w:rFonts w:hint="eastAsia" w:ascii="宋体" w:hAnsi="宋体" w:cs="宋体"/>
          <w:b w:val="0"/>
          <w:bCs/>
          <w:sz w:val="24"/>
          <w:szCs w:val="18"/>
          <w:lang w:eastAsia="zh-CN"/>
        </w:rPr>
        <w:t>供应商</w:t>
      </w:r>
      <w:r>
        <w:rPr>
          <w:rFonts w:hint="eastAsia" w:ascii="宋体" w:hAnsi="宋体" w:eastAsia="宋体" w:cs="宋体"/>
          <w:b w:val="0"/>
          <w:bCs/>
          <w:sz w:val="24"/>
          <w:szCs w:val="18"/>
        </w:rPr>
        <w:t xml:space="preserve">应严格遵守保密原则，不得向除评审专家以外的其它第三方提供学校所提交的所有送审材料及相关信息，也不得向第三方提供评审专家名单和评审结果。供应商要确保评审过程和内容严格保密，并配合对评审过程和内容进行核查。同时应加强网络监控，确保学校相关信息安全。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rPr>
      </w:pPr>
      <w:r>
        <w:rPr>
          <w:rFonts w:hint="eastAsia" w:ascii="宋体" w:hAnsi="宋体" w:eastAsia="宋体" w:cs="宋体"/>
          <w:b w:val="0"/>
          <w:bCs/>
          <w:sz w:val="24"/>
          <w:szCs w:val="18"/>
        </w:rPr>
        <w:t>1</w:t>
      </w:r>
      <w:r>
        <w:rPr>
          <w:rFonts w:hint="eastAsia" w:ascii="宋体" w:hAnsi="宋体" w:eastAsia="宋体" w:cs="宋体"/>
          <w:b w:val="0"/>
          <w:bCs/>
          <w:sz w:val="24"/>
          <w:szCs w:val="18"/>
          <w:lang w:val="en-US" w:eastAsia="zh-CN"/>
        </w:rPr>
        <w:t>1</w:t>
      </w:r>
      <w:r>
        <w:rPr>
          <w:rFonts w:hint="eastAsia" w:ascii="宋体" w:hAnsi="宋体" w:eastAsia="宋体" w:cs="宋体"/>
          <w:b w:val="0"/>
          <w:bCs/>
          <w:sz w:val="24"/>
          <w:szCs w:val="18"/>
        </w:rPr>
        <w:t>.</w:t>
      </w:r>
      <w:r>
        <w:rPr>
          <w:rFonts w:hint="eastAsia" w:ascii="宋体" w:hAnsi="宋体" w:cs="宋体"/>
          <w:b w:val="0"/>
          <w:bCs/>
          <w:sz w:val="24"/>
          <w:szCs w:val="18"/>
          <w:lang w:eastAsia="zh-CN"/>
        </w:rPr>
        <w:t>供应商</w:t>
      </w:r>
      <w:r>
        <w:rPr>
          <w:rFonts w:hint="eastAsia" w:ascii="宋体" w:hAnsi="宋体" w:eastAsia="宋体" w:cs="宋体"/>
          <w:b w:val="0"/>
          <w:bCs/>
          <w:sz w:val="24"/>
          <w:szCs w:val="18"/>
        </w:rPr>
        <w:t>应确保出具的专家评审意见客观、具体、真实有效；评审意见应包括对代表作反映出的优势和不足的明确具体的</w:t>
      </w:r>
      <w:r>
        <w:rPr>
          <w:rFonts w:hint="eastAsia" w:ascii="宋体" w:hAnsi="宋体" w:eastAsia="宋体" w:cs="宋体"/>
          <w:b w:val="0"/>
          <w:bCs/>
          <w:sz w:val="24"/>
          <w:szCs w:val="18"/>
          <w:lang w:eastAsia="zh-CN"/>
        </w:rPr>
        <w:t>评审</w:t>
      </w:r>
      <w:r>
        <w:rPr>
          <w:rFonts w:hint="eastAsia" w:ascii="宋体" w:hAnsi="宋体" w:eastAsia="宋体" w:cs="宋体"/>
          <w:b w:val="0"/>
          <w:bCs/>
          <w:sz w:val="24"/>
          <w:szCs w:val="18"/>
        </w:rPr>
        <w:t>。要求同行专家鉴定表电子和纸质归档，且带有专家电子签名，不得委托他人代评</w:t>
      </w:r>
      <w:r>
        <w:rPr>
          <w:rFonts w:hint="eastAsia" w:ascii="宋体" w:hAnsi="宋体" w:eastAsia="宋体" w:cs="宋体"/>
          <w:b w:val="0"/>
          <w:bCs/>
          <w:sz w:val="24"/>
          <w:szCs w:val="18"/>
          <w:lang w:eastAsia="zh-CN"/>
        </w:rPr>
        <w:t>。</w:t>
      </w:r>
      <w:r>
        <w:rPr>
          <w:rFonts w:hint="eastAsia" w:ascii="宋体" w:hAnsi="宋体" w:eastAsia="宋体" w:cs="宋体"/>
          <w:b w:val="0"/>
          <w:bCs/>
          <w:sz w:val="24"/>
          <w:szCs w:val="1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18"/>
        </w:rPr>
      </w:pPr>
      <w:r>
        <w:rPr>
          <w:rFonts w:hint="eastAsia" w:ascii="宋体" w:hAnsi="宋体" w:eastAsia="宋体" w:cs="宋体"/>
          <w:b w:val="0"/>
          <w:bCs/>
          <w:sz w:val="24"/>
          <w:szCs w:val="18"/>
        </w:rPr>
        <w:t>1</w:t>
      </w:r>
      <w:r>
        <w:rPr>
          <w:rFonts w:hint="eastAsia" w:ascii="宋体" w:hAnsi="宋体" w:eastAsia="宋体" w:cs="宋体"/>
          <w:b w:val="0"/>
          <w:bCs/>
          <w:sz w:val="24"/>
          <w:szCs w:val="18"/>
          <w:lang w:val="en-US" w:eastAsia="zh-CN"/>
        </w:rPr>
        <w:t>2</w:t>
      </w:r>
      <w:r>
        <w:rPr>
          <w:rFonts w:hint="eastAsia" w:ascii="宋体" w:hAnsi="宋体" w:eastAsia="宋体" w:cs="宋体"/>
          <w:b w:val="0"/>
          <w:bCs/>
          <w:sz w:val="24"/>
          <w:szCs w:val="18"/>
        </w:rPr>
        <w:t>.</w:t>
      </w:r>
      <w:r>
        <w:rPr>
          <w:rFonts w:hint="eastAsia" w:ascii="宋体" w:hAnsi="宋体" w:eastAsia="宋体" w:cs="宋体"/>
          <w:b w:val="0"/>
          <w:bCs/>
          <w:color w:val="auto"/>
          <w:sz w:val="24"/>
          <w:szCs w:val="18"/>
        </w:rPr>
        <w:t>可以对评审结果进行多维度的统计分析。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18"/>
        </w:rPr>
      </w:pPr>
      <w:r>
        <w:rPr>
          <w:rFonts w:hint="eastAsia" w:ascii="宋体" w:hAnsi="宋体" w:eastAsia="宋体" w:cs="宋体"/>
          <w:b w:val="0"/>
          <w:bCs/>
          <w:color w:val="auto"/>
          <w:sz w:val="24"/>
          <w:szCs w:val="18"/>
        </w:rPr>
        <w:t>1</w:t>
      </w:r>
      <w:r>
        <w:rPr>
          <w:rFonts w:hint="eastAsia" w:ascii="宋体" w:hAnsi="宋体" w:eastAsia="宋体" w:cs="宋体"/>
          <w:b w:val="0"/>
          <w:bCs/>
          <w:color w:val="auto"/>
          <w:sz w:val="24"/>
          <w:szCs w:val="18"/>
          <w:lang w:val="en-US" w:eastAsia="zh-CN"/>
        </w:rPr>
        <w:t>3</w:t>
      </w:r>
      <w:r>
        <w:rPr>
          <w:rFonts w:hint="eastAsia" w:ascii="宋体" w:hAnsi="宋体" w:eastAsia="宋体" w:cs="宋体"/>
          <w:b w:val="0"/>
          <w:bCs/>
          <w:color w:val="auto"/>
          <w:sz w:val="24"/>
          <w:szCs w:val="18"/>
        </w:rPr>
        <w:t>.自有全国专家库专家</w:t>
      </w:r>
      <w:r>
        <w:rPr>
          <w:rFonts w:hint="eastAsia" w:ascii="宋体" w:hAnsi="宋体" w:eastAsia="宋体" w:cs="宋体"/>
          <w:b w:val="0"/>
          <w:bCs/>
          <w:color w:val="auto"/>
          <w:sz w:val="24"/>
          <w:szCs w:val="18"/>
          <w:lang w:val="en-US" w:eastAsia="zh-CN"/>
        </w:rPr>
        <w:t>10</w:t>
      </w:r>
      <w:r>
        <w:rPr>
          <w:rFonts w:hint="eastAsia" w:ascii="宋体" w:hAnsi="宋体" w:eastAsia="宋体" w:cs="宋体"/>
          <w:b w:val="0"/>
          <w:bCs/>
          <w:color w:val="auto"/>
          <w:sz w:val="24"/>
          <w:szCs w:val="18"/>
        </w:rPr>
        <w:t>0000名及以上。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color w:val="auto"/>
          <w:sz w:val="24"/>
          <w:szCs w:val="18"/>
        </w:rPr>
      </w:pPr>
      <w:r>
        <w:rPr>
          <w:rFonts w:hint="eastAsia" w:ascii="宋体" w:hAnsi="宋体" w:eastAsia="宋体" w:cs="宋体"/>
          <w:b w:val="0"/>
          <w:bCs/>
          <w:color w:val="auto"/>
          <w:sz w:val="24"/>
          <w:szCs w:val="18"/>
          <w:lang w:val="en-US" w:eastAsia="zh-CN"/>
        </w:rPr>
        <w:t>14</w:t>
      </w:r>
      <w:r>
        <w:rPr>
          <w:rFonts w:hint="eastAsia" w:ascii="宋体" w:hAnsi="宋体" w:eastAsia="宋体" w:cs="宋体"/>
          <w:b w:val="0"/>
          <w:bCs/>
          <w:color w:val="auto"/>
          <w:sz w:val="24"/>
          <w:szCs w:val="18"/>
        </w:rPr>
        <w:t>.</w:t>
      </w:r>
      <w:r>
        <w:rPr>
          <w:rFonts w:hint="eastAsia" w:ascii="宋体" w:hAnsi="宋体" w:cs="宋体"/>
          <w:b w:val="0"/>
          <w:bCs/>
          <w:color w:val="auto"/>
          <w:sz w:val="24"/>
          <w:szCs w:val="18"/>
          <w:lang w:val="en-US" w:eastAsia="zh-CN"/>
        </w:rPr>
        <w:t>供应商</w:t>
      </w:r>
      <w:r>
        <w:rPr>
          <w:rFonts w:hint="eastAsia" w:ascii="宋体" w:hAnsi="宋体" w:eastAsia="宋体" w:cs="宋体"/>
          <w:b w:val="0"/>
          <w:bCs/>
          <w:color w:val="auto"/>
          <w:sz w:val="24"/>
          <w:szCs w:val="18"/>
          <w:lang w:val="en-US" w:eastAsia="zh-CN"/>
        </w:rPr>
        <w:t>需要提供盖有所在单位公章的评审结果回执单，并提供承诺函作为佐证材料，如中标后不符合需求，</w:t>
      </w:r>
      <w:r>
        <w:rPr>
          <w:rFonts w:hint="eastAsia" w:ascii="宋体" w:hAnsi="宋体" w:cs="宋体"/>
          <w:b w:val="0"/>
          <w:bCs/>
          <w:color w:val="auto"/>
          <w:sz w:val="24"/>
          <w:szCs w:val="18"/>
          <w:lang w:val="en-US" w:eastAsia="zh-CN"/>
        </w:rPr>
        <w:t>采购人</w:t>
      </w:r>
      <w:r>
        <w:rPr>
          <w:rFonts w:hint="eastAsia" w:ascii="宋体" w:hAnsi="宋体" w:eastAsia="宋体" w:cs="宋体"/>
          <w:b w:val="0"/>
          <w:bCs/>
          <w:color w:val="auto"/>
          <w:sz w:val="24"/>
          <w:szCs w:val="18"/>
          <w:lang w:val="en-US" w:eastAsia="zh-CN"/>
        </w:rPr>
        <w:t>有权取消其中标资格。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rPr>
        <w:sectPr>
          <w:pgSz w:w="11906" w:h="16838"/>
          <w:pgMar w:top="1361" w:right="1797" w:bottom="1361" w:left="1797" w:header="851" w:footer="992" w:gutter="0"/>
          <w:pgNumType w:start="1"/>
          <w:cols w:space="720" w:num="1"/>
          <w:docGrid w:type="lines" w:linePitch="312" w:charSpace="0"/>
        </w:sectPr>
      </w:pPr>
      <w:r>
        <w:rPr>
          <w:rFonts w:hint="eastAsia" w:ascii="宋体" w:hAnsi="宋体" w:eastAsia="宋体" w:cs="宋体"/>
          <w:b w:val="0"/>
          <w:bCs/>
          <w:color w:val="auto"/>
          <w:sz w:val="24"/>
          <w:szCs w:val="18"/>
          <w:lang w:val="en-US" w:eastAsia="zh-CN"/>
        </w:rPr>
        <w:t>15.评审</w:t>
      </w:r>
      <w:r>
        <w:rPr>
          <w:rFonts w:hint="eastAsia" w:ascii="宋体" w:hAnsi="宋体" w:eastAsia="宋体" w:cs="宋体"/>
          <w:b w:val="0"/>
          <w:bCs/>
          <w:color w:val="auto"/>
          <w:sz w:val="24"/>
          <w:szCs w:val="18"/>
        </w:rPr>
        <w:t>材料据实结算，供应商应确保专家信息属实，如事后被证明专家信息有误或不符合学校要求，供应商应退回因此人而收取的所有费用，并以此</w:t>
      </w:r>
      <w:r>
        <w:rPr>
          <w:rFonts w:hint="eastAsia" w:ascii="宋体" w:hAnsi="宋体" w:eastAsia="宋体" w:cs="宋体"/>
          <w:b w:val="0"/>
          <w:bCs/>
          <w:sz w:val="24"/>
          <w:szCs w:val="18"/>
        </w:rPr>
        <w:t>人收取的所有费用的3倍金额赔偿学校损失。</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rPr>
      </w:pPr>
      <w:r>
        <w:rPr>
          <w:rFonts w:hint="eastAsia" w:ascii="宋体" w:hAnsi="宋体" w:eastAsia="宋体" w:cs="宋体"/>
          <w:b/>
          <w:bCs/>
          <w:sz w:val="24"/>
          <w:lang w:val="en-US" w:eastAsia="zh-CN"/>
        </w:rPr>
        <w:t>二、</w:t>
      </w:r>
      <w:r>
        <w:rPr>
          <w:rFonts w:hint="eastAsia" w:ascii="宋体" w:hAnsi="宋体" w:eastAsia="宋体" w:cs="宋体"/>
          <w:b/>
          <w:bCs/>
          <w:sz w:val="24"/>
        </w:rPr>
        <w:t>服务要求：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rPr>
      </w:pPr>
      <w:r>
        <w:rPr>
          <w:rFonts w:hint="eastAsia" w:ascii="宋体" w:hAnsi="宋体" w:eastAsia="宋体" w:cs="宋体"/>
          <w:b w:val="0"/>
          <w:bCs/>
          <w:sz w:val="24"/>
          <w:szCs w:val="18"/>
        </w:rPr>
        <w:t>1.招标平台（</w:t>
      </w:r>
      <w:r>
        <w:rPr>
          <w:rFonts w:hint="eastAsia" w:ascii="宋体" w:hAnsi="宋体" w:cs="宋体"/>
          <w:b w:val="0"/>
          <w:bCs/>
          <w:sz w:val="24"/>
          <w:szCs w:val="18"/>
          <w:lang w:eastAsia="zh-CN"/>
        </w:rPr>
        <w:t>供应商</w:t>
      </w:r>
      <w:r>
        <w:rPr>
          <w:rFonts w:hint="eastAsia" w:ascii="宋体" w:hAnsi="宋体" w:eastAsia="宋体" w:cs="宋体"/>
          <w:b w:val="0"/>
          <w:bCs/>
          <w:sz w:val="24"/>
          <w:szCs w:val="18"/>
        </w:rPr>
        <w:t>）需拥有稳定运行的网络评审平台，具有承担我校（</w:t>
      </w:r>
      <w:r>
        <w:rPr>
          <w:rFonts w:hint="eastAsia" w:ascii="宋体" w:hAnsi="宋体" w:cs="宋体"/>
          <w:b w:val="0"/>
          <w:bCs/>
          <w:sz w:val="24"/>
          <w:szCs w:val="18"/>
          <w:lang w:eastAsia="zh-CN"/>
        </w:rPr>
        <w:t>采购人</w:t>
      </w:r>
      <w:r>
        <w:rPr>
          <w:rFonts w:hint="eastAsia" w:ascii="宋体" w:hAnsi="宋体" w:eastAsia="宋体" w:cs="宋体"/>
          <w:b w:val="0"/>
          <w:bCs/>
          <w:sz w:val="24"/>
          <w:szCs w:val="18"/>
        </w:rPr>
        <w:t>）职称代表作</w:t>
      </w:r>
      <w:r>
        <w:rPr>
          <w:rFonts w:hint="eastAsia" w:ascii="宋体" w:hAnsi="宋体" w:eastAsia="宋体" w:cs="宋体"/>
          <w:b w:val="0"/>
          <w:bCs/>
          <w:sz w:val="24"/>
          <w:szCs w:val="18"/>
          <w:lang w:eastAsia="zh-CN"/>
        </w:rPr>
        <w:t>评审</w:t>
      </w:r>
      <w:r>
        <w:rPr>
          <w:rFonts w:hint="eastAsia" w:ascii="宋体" w:hAnsi="宋体" w:eastAsia="宋体" w:cs="宋体"/>
          <w:b w:val="0"/>
          <w:bCs/>
          <w:sz w:val="24"/>
          <w:szCs w:val="18"/>
        </w:rPr>
        <w:t>工作的能力。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rPr>
      </w:pPr>
      <w:r>
        <w:rPr>
          <w:rFonts w:hint="eastAsia" w:ascii="宋体" w:hAnsi="宋体" w:eastAsia="宋体" w:cs="宋体"/>
          <w:b w:val="0"/>
          <w:bCs/>
          <w:sz w:val="24"/>
          <w:szCs w:val="18"/>
        </w:rPr>
        <w:t>2.</w:t>
      </w:r>
      <w:r>
        <w:rPr>
          <w:rFonts w:hint="eastAsia" w:ascii="宋体" w:hAnsi="宋体" w:cs="宋体"/>
          <w:b w:val="0"/>
          <w:bCs/>
          <w:sz w:val="24"/>
          <w:szCs w:val="18"/>
          <w:lang w:eastAsia="zh-CN"/>
        </w:rPr>
        <w:t>供应商</w:t>
      </w:r>
      <w:r>
        <w:rPr>
          <w:rFonts w:hint="eastAsia" w:ascii="宋体" w:hAnsi="宋体" w:eastAsia="宋体" w:cs="宋体"/>
          <w:b w:val="0"/>
          <w:bCs/>
          <w:sz w:val="24"/>
          <w:szCs w:val="18"/>
        </w:rPr>
        <w:t>按</w:t>
      </w:r>
      <w:r>
        <w:rPr>
          <w:rFonts w:hint="eastAsia" w:ascii="宋体" w:hAnsi="宋体" w:cs="宋体"/>
          <w:b w:val="0"/>
          <w:bCs/>
          <w:sz w:val="24"/>
          <w:szCs w:val="18"/>
          <w:lang w:eastAsia="zh-CN"/>
        </w:rPr>
        <w:t>采购人</w:t>
      </w:r>
      <w:r>
        <w:rPr>
          <w:rFonts w:hint="eastAsia" w:ascii="宋体" w:hAnsi="宋体" w:eastAsia="宋体" w:cs="宋体"/>
          <w:b w:val="0"/>
          <w:bCs/>
          <w:sz w:val="24"/>
          <w:szCs w:val="18"/>
        </w:rPr>
        <w:t>要求委托第三方高校人事部门聘请专家进行职称代表作</w:t>
      </w:r>
      <w:r>
        <w:rPr>
          <w:rFonts w:hint="eastAsia" w:ascii="宋体" w:hAnsi="宋体" w:eastAsia="宋体" w:cs="宋体"/>
          <w:b w:val="0"/>
          <w:bCs/>
          <w:sz w:val="24"/>
          <w:szCs w:val="18"/>
          <w:lang w:eastAsia="zh-CN"/>
        </w:rPr>
        <w:t>评审</w:t>
      </w:r>
      <w:r>
        <w:rPr>
          <w:rFonts w:hint="eastAsia" w:ascii="宋体" w:hAnsi="宋体" w:eastAsia="宋体" w:cs="宋体"/>
          <w:b w:val="0"/>
          <w:bCs/>
          <w:sz w:val="24"/>
          <w:szCs w:val="18"/>
        </w:rPr>
        <w:t>，</w:t>
      </w:r>
      <w:r>
        <w:rPr>
          <w:rFonts w:hint="eastAsia" w:ascii="宋体" w:hAnsi="宋体" w:eastAsia="宋体" w:cs="宋体"/>
          <w:b w:val="0"/>
          <w:bCs/>
          <w:sz w:val="24"/>
          <w:szCs w:val="18"/>
          <w:lang w:eastAsia="zh-CN"/>
        </w:rPr>
        <w:t>评审</w:t>
      </w:r>
      <w:r>
        <w:rPr>
          <w:rFonts w:hint="eastAsia" w:ascii="宋体" w:hAnsi="宋体" w:eastAsia="宋体" w:cs="宋体"/>
          <w:b w:val="0"/>
          <w:bCs/>
          <w:sz w:val="24"/>
          <w:szCs w:val="18"/>
        </w:rPr>
        <w:t>过程通过</w:t>
      </w:r>
      <w:r>
        <w:rPr>
          <w:rFonts w:hint="eastAsia" w:ascii="宋体" w:hAnsi="宋体" w:cs="宋体"/>
          <w:b w:val="0"/>
          <w:bCs/>
          <w:sz w:val="24"/>
          <w:szCs w:val="18"/>
          <w:lang w:eastAsia="zh-CN"/>
        </w:rPr>
        <w:t>供应商</w:t>
      </w:r>
      <w:r>
        <w:rPr>
          <w:rFonts w:hint="eastAsia" w:ascii="宋体" w:hAnsi="宋体" w:eastAsia="宋体" w:cs="宋体"/>
          <w:b w:val="0"/>
          <w:bCs/>
          <w:sz w:val="24"/>
          <w:szCs w:val="18"/>
        </w:rPr>
        <w:t>运行和维护的“职称代表作</w:t>
      </w:r>
      <w:r>
        <w:rPr>
          <w:rFonts w:hint="eastAsia" w:ascii="宋体" w:hAnsi="宋体" w:eastAsia="宋体" w:cs="宋体"/>
          <w:b w:val="0"/>
          <w:bCs/>
          <w:sz w:val="24"/>
          <w:szCs w:val="18"/>
          <w:lang w:val="en-US" w:eastAsia="zh-CN"/>
        </w:rPr>
        <w:t>评审</w:t>
      </w:r>
      <w:r>
        <w:rPr>
          <w:rFonts w:hint="eastAsia" w:ascii="宋体" w:hAnsi="宋体" w:eastAsia="宋体" w:cs="宋体"/>
          <w:b w:val="0"/>
          <w:bCs/>
          <w:sz w:val="24"/>
          <w:szCs w:val="18"/>
        </w:rPr>
        <w:t>平台”进行。</w:t>
      </w:r>
      <w:r>
        <w:rPr>
          <w:rFonts w:hint="eastAsia" w:ascii="宋体" w:hAnsi="宋体" w:cs="宋体"/>
          <w:b w:val="0"/>
          <w:bCs/>
          <w:sz w:val="24"/>
          <w:szCs w:val="18"/>
          <w:lang w:eastAsia="zh-CN"/>
        </w:rPr>
        <w:t>采购人</w:t>
      </w:r>
      <w:r>
        <w:rPr>
          <w:rFonts w:hint="eastAsia" w:ascii="宋体" w:hAnsi="宋体" w:eastAsia="宋体" w:cs="宋体"/>
          <w:b w:val="0"/>
          <w:bCs/>
          <w:sz w:val="24"/>
          <w:szCs w:val="18"/>
        </w:rPr>
        <w:t>可在平台中查看</w:t>
      </w:r>
      <w:r>
        <w:rPr>
          <w:rFonts w:hint="eastAsia" w:ascii="宋体" w:hAnsi="宋体" w:eastAsia="宋体" w:cs="宋体"/>
          <w:b w:val="0"/>
          <w:bCs/>
          <w:sz w:val="24"/>
          <w:szCs w:val="18"/>
          <w:lang w:val="en-US" w:eastAsia="zh-CN"/>
        </w:rPr>
        <w:t>评审</w:t>
      </w:r>
      <w:r>
        <w:rPr>
          <w:rFonts w:hint="eastAsia" w:ascii="宋体" w:hAnsi="宋体" w:eastAsia="宋体" w:cs="宋体"/>
          <w:b w:val="0"/>
          <w:bCs/>
          <w:sz w:val="24"/>
          <w:szCs w:val="18"/>
        </w:rPr>
        <w:t>的进展状态，并可查看和下载代表作</w:t>
      </w:r>
      <w:r>
        <w:rPr>
          <w:rFonts w:hint="eastAsia" w:ascii="宋体" w:hAnsi="宋体" w:eastAsia="宋体" w:cs="宋体"/>
          <w:b w:val="0"/>
          <w:bCs/>
          <w:sz w:val="24"/>
          <w:szCs w:val="18"/>
          <w:lang w:val="en-US" w:eastAsia="zh-CN"/>
        </w:rPr>
        <w:t>评审</w:t>
      </w:r>
      <w:r>
        <w:rPr>
          <w:rFonts w:hint="eastAsia" w:ascii="宋体" w:hAnsi="宋体" w:eastAsia="宋体" w:cs="宋体"/>
          <w:b w:val="0"/>
          <w:bCs/>
          <w:sz w:val="24"/>
          <w:szCs w:val="18"/>
        </w:rPr>
        <w:t>结果。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rPr>
      </w:pPr>
      <w:r>
        <w:rPr>
          <w:rFonts w:hint="eastAsia" w:ascii="宋体" w:hAnsi="宋体" w:eastAsia="宋体" w:cs="宋体"/>
          <w:b w:val="0"/>
          <w:bCs/>
          <w:sz w:val="24"/>
          <w:szCs w:val="18"/>
        </w:rPr>
        <w:t>3.</w:t>
      </w:r>
      <w:r>
        <w:rPr>
          <w:rFonts w:hint="eastAsia" w:ascii="宋体" w:hAnsi="宋体" w:cs="宋体"/>
          <w:b w:val="0"/>
          <w:bCs/>
          <w:sz w:val="24"/>
          <w:szCs w:val="18"/>
          <w:lang w:eastAsia="zh-CN"/>
        </w:rPr>
        <w:t>供应商</w:t>
      </w:r>
      <w:r>
        <w:rPr>
          <w:rFonts w:hint="eastAsia" w:ascii="宋体" w:hAnsi="宋体" w:eastAsia="宋体" w:cs="宋体"/>
          <w:b w:val="0"/>
          <w:bCs/>
          <w:sz w:val="24"/>
          <w:szCs w:val="18"/>
        </w:rPr>
        <w:t>需在</w:t>
      </w:r>
      <w:r>
        <w:rPr>
          <w:rFonts w:hint="eastAsia" w:ascii="宋体" w:hAnsi="宋体" w:cs="宋体"/>
          <w:b w:val="0"/>
          <w:bCs/>
          <w:sz w:val="24"/>
          <w:szCs w:val="18"/>
          <w:lang w:eastAsia="zh-CN"/>
        </w:rPr>
        <w:t>采购人</w:t>
      </w:r>
      <w:r>
        <w:rPr>
          <w:rFonts w:hint="eastAsia" w:ascii="宋体" w:hAnsi="宋体" w:eastAsia="宋体" w:cs="宋体"/>
          <w:b w:val="0"/>
          <w:bCs/>
          <w:sz w:val="24"/>
          <w:szCs w:val="18"/>
        </w:rPr>
        <w:t>送审后</w:t>
      </w:r>
      <w:r>
        <w:rPr>
          <w:rFonts w:hint="eastAsia" w:ascii="宋体" w:hAnsi="宋体" w:eastAsia="宋体" w:cs="宋体"/>
          <w:b w:val="0"/>
          <w:bCs/>
          <w:sz w:val="24"/>
          <w:szCs w:val="18"/>
          <w:lang w:val="en-US" w:eastAsia="zh-CN"/>
        </w:rPr>
        <w:t>30个工作</w:t>
      </w:r>
      <w:r>
        <w:rPr>
          <w:rFonts w:hint="eastAsia" w:ascii="宋体" w:hAnsi="宋体" w:eastAsia="宋体" w:cs="宋体"/>
          <w:b w:val="0"/>
          <w:bCs/>
          <w:sz w:val="24"/>
          <w:szCs w:val="18"/>
        </w:rPr>
        <w:t>日内向</w:t>
      </w:r>
      <w:r>
        <w:rPr>
          <w:rFonts w:hint="eastAsia" w:ascii="宋体" w:hAnsi="宋体" w:cs="宋体"/>
          <w:b w:val="0"/>
          <w:bCs/>
          <w:sz w:val="24"/>
          <w:szCs w:val="18"/>
          <w:lang w:eastAsia="zh-CN"/>
        </w:rPr>
        <w:t>采购人</w:t>
      </w:r>
      <w:r>
        <w:rPr>
          <w:rFonts w:hint="eastAsia" w:ascii="宋体" w:hAnsi="宋体" w:eastAsia="宋体" w:cs="宋体"/>
          <w:b w:val="0"/>
          <w:bCs/>
          <w:sz w:val="24"/>
          <w:szCs w:val="18"/>
        </w:rPr>
        <w:t>提交以电子版职称代表作评阅意见书。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rPr>
      </w:pPr>
      <w:r>
        <w:rPr>
          <w:rFonts w:hint="eastAsia" w:ascii="宋体" w:hAnsi="宋体" w:eastAsia="宋体" w:cs="宋体"/>
          <w:b w:val="0"/>
          <w:bCs/>
          <w:sz w:val="24"/>
          <w:szCs w:val="18"/>
        </w:rPr>
        <w:t>4.</w:t>
      </w:r>
      <w:r>
        <w:rPr>
          <w:rFonts w:hint="eastAsia" w:ascii="宋体" w:hAnsi="宋体" w:cs="宋体"/>
          <w:b w:val="0"/>
          <w:bCs/>
          <w:sz w:val="24"/>
          <w:szCs w:val="18"/>
          <w:lang w:eastAsia="zh-CN"/>
        </w:rPr>
        <w:t>供应商</w:t>
      </w:r>
      <w:r>
        <w:rPr>
          <w:rFonts w:hint="eastAsia" w:ascii="宋体" w:hAnsi="宋体" w:eastAsia="宋体" w:cs="宋体"/>
          <w:b w:val="0"/>
          <w:bCs/>
          <w:sz w:val="24"/>
          <w:szCs w:val="18"/>
        </w:rPr>
        <w:t>需达到</w:t>
      </w:r>
      <w:r>
        <w:rPr>
          <w:rFonts w:hint="eastAsia" w:ascii="宋体" w:hAnsi="宋体" w:cs="宋体"/>
          <w:b w:val="0"/>
          <w:bCs/>
          <w:sz w:val="24"/>
          <w:szCs w:val="18"/>
          <w:lang w:eastAsia="zh-CN"/>
        </w:rPr>
        <w:t>采购人</w:t>
      </w:r>
      <w:r>
        <w:rPr>
          <w:rFonts w:hint="eastAsia" w:ascii="宋体" w:hAnsi="宋体" w:eastAsia="宋体" w:cs="宋体"/>
          <w:b w:val="0"/>
          <w:bCs/>
          <w:sz w:val="24"/>
          <w:szCs w:val="18"/>
        </w:rPr>
        <w:t>要求的以下服务标准：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lang w:eastAsia="zh-CN"/>
        </w:rPr>
      </w:pPr>
      <w:r>
        <w:rPr>
          <w:rFonts w:hint="eastAsia" w:ascii="宋体" w:hAnsi="宋体" w:eastAsia="宋体" w:cs="宋体"/>
          <w:b w:val="0"/>
          <w:bCs/>
          <w:sz w:val="24"/>
          <w:szCs w:val="18"/>
        </w:rPr>
        <w:t>（1）符合</w:t>
      </w:r>
      <w:r>
        <w:rPr>
          <w:rFonts w:hint="eastAsia" w:ascii="宋体" w:hAnsi="宋体" w:cs="宋体"/>
          <w:b w:val="0"/>
          <w:bCs/>
          <w:sz w:val="24"/>
          <w:szCs w:val="18"/>
          <w:lang w:eastAsia="zh-CN"/>
        </w:rPr>
        <w:t>采购人</w:t>
      </w:r>
      <w:r>
        <w:rPr>
          <w:rFonts w:hint="eastAsia" w:ascii="宋体" w:hAnsi="宋体" w:eastAsia="宋体" w:cs="宋体"/>
          <w:b w:val="0"/>
          <w:bCs/>
          <w:sz w:val="24"/>
          <w:szCs w:val="18"/>
        </w:rPr>
        <w:t>对送审院校要求</w:t>
      </w:r>
      <w:r>
        <w:rPr>
          <w:rFonts w:hint="eastAsia" w:ascii="宋体" w:hAnsi="宋体" w:eastAsia="宋体" w:cs="宋体"/>
          <w:b w:val="0"/>
          <w:bCs/>
          <w:sz w:val="24"/>
          <w:szCs w:val="1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rPr>
      </w:pPr>
      <w:r>
        <w:rPr>
          <w:rFonts w:hint="eastAsia" w:ascii="宋体" w:hAnsi="宋体" w:eastAsia="宋体" w:cs="宋体"/>
          <w:b w:val="0"/>
          <w:bCs/>
          <w:sz w:val="24"/>
          <w:szCs w:val="18"/>
        </w:rPr>
        <w:t>（2）符合</w:t>
      </w:r>
      <w:r>
        <w:rPr>
          <w:rFonts w:hint="eastAsia" w:ascii="宋体" w:hAnsi="宋体" w:cs="宋体"/>
          <w:b w:val="0"/>
          <w:bCs/>
          <w:sz w:val="24"/>
          <w:szCs w:val="18"/>
          <w:lang w:eastAsia="zh-CN"/>
        </w:rPr>
        <w:t>采购人</w:t>
      </w:r>
      <w:r>
        <w:rPr>
          <w:rFonts w:hint="eastAsia" w:ascii="宋体" w:hAnsi="宋体" w:eastAsia="宋体" w:cs="宋体"/>
          <w:b w:val="0"/>
          <w:bCs/>
          <w:sz w:val="24"/>
          <w:szCs w:val="18"/>
        </w:rPr>
        <w:t>对评审专家要求，由评审单位予以确认：评审专家为正高级职称；评审专家的学科专业须与职称代表作申报人的二级学科一致，且研究方向相关。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highlight w:val="none"/>
        </w:rPr>
      </w:pPr>
      <w:r>
        <w:rPr>
          <w:rFonts w:hint="eastAsia" w:ascii="宋体" w:hAnsi="宋体" w:eastAsia="宋体" w:cs="宋体"/>
          <w:b w:val="0"/>
          <w:bCs/>
          <w:sz w:val="24"/>
          <w:szCs w:val="18"/>
        </w:rPr>
        <w:t>5.</w:t>
      </w:r>
      <w:r>
        <w:rPr>
          <w:rFonts w:hint="eastAsia" w:ascii="宋体" w:hAnsi="宋体" w:cs="宋体"/>
          <w:b w:val="0"/>
          <w:bCs/>
          <w:sz w:val="24"/>
          <w:szCs w:val="18"/>
          <w:lang w:eastAsia="zh-CN"/>
        </w:rPr>
        <w:t>供应商</w:t>
      </w:r>
      <w:r>
        <w:rPr>
          <w:rFonts w:hint="eastAsia" w:ascii="宋体" w:hAnsi="宋体" w:eastAsia="宋体" w:cs="宋体"/>
          <w:b w:val="0"/>
          <w:bCs/>
          <w:sz w:val="24"/>
          <w:szCs w:val="18"/>
        </w:rPr>
        <w:t>可提供7×24小时的在线技术支持与服务，如在使用过程中因软件自身问题</w:t>
      </w:r>
      <w:r>
        <w:rPr>
          <w:rFonts w:hint="eastAsia" w:ascii="宋体" w:hAnsi="宋体" w:eastAsia="宋体" w:cs="宋体"/>
          <w:b w:val="0"/>
          <w:bCs/>
          <w:sz w:val="24"/>
          <w:szCs w:val="18"/>
          <w:highlight w:val="none"/>
        </w:rPr>
        <w:t>导致校方无法正常使用，</w:t>
      </w:r>
      <w:r>
        <w:rPr>
          <w:rFonts w:hint="eastAsia" w:ascii="宋体" w:hAnsi="宋体" w:cs="宋体"/>
          <w:b w:val="0"/>
          <w:bCs/>
          <w:sz w:val="24"/>
          <w:szCs w:val="18"/>
          <w:highlight w:val="none"/>
          <w:lang w:eastAsia="zh-CN"/>
        </w:rPr>
        <w:t>供应商</w:t>
      </w:r>
      <w:r>
        <w:rPr>
          <w:rFonts w:hint="eastAsia" w:ascii="宋体" w:hAnsi="宋体" w:eastAsia="宋体" w:cs="宋体"/>
          <w:b w:val="0"/>
          <w:bCs/>
          <w:sz w:val="24"/>
          <w:szCs w:val="18"/>
          <w:highlight w:val="none"/>
        </w:rPr>
        <w:t>应在2小时之内给予响应，12小时之内给出解决方案。</w:t>
      </w:r>
    </w:p>
    <w:p>
      <w:pPr>
        <w:numPr>
          <w:ilvl w:val="0"/>
          <w:numId w:val="0"/>
        </w:numPr>
        <w:spacing w:line="440" w:lineRule="exact"/>
        <w:ind w:leftChars="200"/>
        <w:rPr>
          <w:rFonts w:hint="eastAsia" w:ascii="宋体" w:hAnsi="宋体" w:eastAsia="宋体" w:cs="宋体"/>
          <w:b/>
          <w:bCs/>
          <w:sz w:val="24"/>
        </w:rPr>
      </w:pPr>
    </w:p>
    <w:p>
      <w:pPr>
        <w:numPr>
          <w:ilvl w:val="0"/>
          <w:numId w:val="0"/>
        </w:numPr>
        <w:spacing w:line="500" w:lineRule="exact"/>
        <w:ind w:leftChars="200"/>
        <w:jc w:val="left"/>
        <w:rPr>
          <w:rFonts w:hint="eastAsia" w:ascii="宋体" w:hAnsi="宋体" w:eastAsia="宋体" w:cs="宋体"/>
          <w:b/>
          <w:bCs/>
          <w:sz w:val="24"/>
        </w:rPr>
      </w:pPr>
      <w:bookmarkStart w:id="30" w:name="_Hlk161408304"/>
      <w:r>
        <w:rPr>
          <w:rFonts w:hint="eastAsia" w:ascii="宋体" w:hAnsi="宋体" w:eastAsia="宋体" w:cs="宋体"/>
          <w:b/>
          <w:bCs/>
          <w:sz w:val="24"/>
          <w:lang w:val="en-US" w:eastAsia="zh-CN"/>
        </w:rPr>
        <w:t>三、</w:t>
      </w:r>
      <w:r>
        <w:rPr>
          <w:rFonts w:hint="eastAsia" w:ascii="宋体" w:hAnsi="宋体" w:eastAsia="宋体" w:cs="宋体"/>
          <w:b/>
          <w:bCs/>
          <w:sz w:val="24"/>
        </w:rPr>
        <w:t>供货时间</w:t>
      </w:r>
      <w:r>
        <w:rPr>
          <w:rFonts w:hint="eastAsia" w:ascii="宋体" w:hAnsi="宋体" w:eastAsia="宋体" w:cs="宋体"/>
          <w:b/>
          <w:bCs/>
          <w:sz w:val="24"/>
          <w:lang w:eastAsia="zh-CN"/>
        </w:rPr>
        <w:t>、</w:t>
      </w:r>
      <w:r>
        <w:rPr>
          <w:rFonts w:hint="eastAsia" w:ascii="宋体" w:hAnsi="宋体" w:eastAsia="宋体" w:cs="宋体"/>
          <w:b/>
          <w:bCs/>
          <w:sz w:val="24"/>
        </w:rPr>
        <w:t>验收等相关要求</w:t>
      </w:r>
      <w:bookmarkEnd w:id="3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szCs w:val="18"/>
          <w:lang w:val="en-US" w:eastAsia="zh-CN"/>
        </w:rPr>
      </w:pPr>
      <w:r>
        <w:rPr>
          <w:rFonts w:hint="eastAsia" w:ascii="宋体" w:hAnsi="宋体" w:eastAsia="宋体" w:cs="宋体"/>
          <w:b w:val="0"/>
          <w:bCs/>
          <w:sz w:val="24"/>
          <w:szCs w:val="18"/>
          <w:lang w:val="en-US" w:eastAsia="zh-CN"/>
        </w:rPr>
        <w:t xml:space="preserve">在接到采购人委托评审事项之日起30个工作日内，完成评审内容，并将盖有送审学校公章的评审结果及相关材料移交采购人。 </w:t>
      </w:r>
    </w:p>
    <w:p>
      <w:pPr>
        <w:spacing w:line="440" w:lineRule="exact"/>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lang w:eastAsia="zh-CN"/>
        </w:rPr>
        <w:t>四</w:t>
      </w:r>
      <w:r>
        <w:rPr>
          <w:rFonts w:hint="eastAsia" w:ascii="宋体" w:hAnsi="宋体" w:eastAsia="宋体" w:cs="宋体"/>
          <w:b/>
          <w:bCs/>
          <w:color w:val="auto"/>
          <w:sz w:val="24"/>
        </w:rPr>
        <w:t>、付款方式：</w:t>
      </w:r>
      <w:r>
        <w:rPr>
          <w:rFonts w:hint="eastAsia" w:ascii="宋体" w:hAnsi="宋体" w:eastAsia="宋体" w:cs="宋体"/>
          <w:b w:val="0"/>
          <w:color w:val="auto"/>
          <w:sz w:val="24"/>
          <w:szCs w:val="24"/>
          <w:lang w:val="en-US" w:eastAsia="zh-CN"/>
        </w:rPr>
        <w:t>服务完成后，</w:t>
      </w:r>
      <w:r>
        <w:rPr>
          <w:rFonts w:hint="eastAsia" w:ascii="宋体" w:hAnsi="宋体" w:eastAsia="宋体" w:cs="宋体"/>
          <w:b w:val="0"/>
          <w:color w:val="auto"/>
          <w:sz w:val="24"/>
          <w:szCs w:val="24"/>
        </w:rPr>
        <w:t>自收到</w:t>
      </w:r>
      <w:r>
        <w:rPr>
          <w:rFonts w:hint="eastAsia" w:ascii="宋体" w:hAnsi="宋体" w:eastAsia="宋体" w:cs="宋体"/>
          <w:b w:val="0"/>
          <w:color w:val="auto"/>
          <w:sz w:val="24"/>
          <w:szCs w:val="24"/>
          <w:lang w:val="en-US" w:eastAsia="zh-CN"/>
        </w:rPr>
        <w:t>成交人</w:t>
      </w:r>
      <w:r>
        <w:rPr>
          <w:rFonts w:hint="eastAsia" w:ascii="宋体" w:hAnsi="宋体" w:eastAsia="宋体" w:cs="宋体"/>
          <w:b w:val="0"/>
          <w:color w:val="auto"/>
          <w:sz w:val="24"/>
          <w:szCs w:val="24"/>
        </w:rPr>
        <w:t>发票起30天内，</w:t>
      </w:r>
      <w:r>
        <w:rPr>
          <w:rFonts w:hint="eastAsia" w:ascii="宋体" w:hAnsi="宋体" w:eastAsia="宋体" w:cs="宋体"/>
          <w:b w:val="0"/>
          <w:color w:val="auto"/>
          <w:sz w:val="24"/>
          <w:szCs w:val="24"/>
          <w:lang w:val="en-US" w:eastAsia="zh-CN"/>
        </w:rPr>
        <w:t>采购人向供应商</w:t>
      </w:r>
      <w:r>
        <w:rPr>
          <w:rFonts w:hint="eastAsia" w:ascii="宋体" w:hAnsi="宋体" w:eastAsia="宋体" w:cs="宋体"/>
          <w:b w:val="0"/>
          <w:color w:val="auto"/>
          <w:sz w:val="24"/>
          <w:szCs w:val="24"/>
        </w:rPr>
        <w:t>支付</w:t>
      </w:r>
      <w:r>
        <w:rPr>
          <w:rFonts w:hint="eastAsia" w:ascii="宋体" w:hAnsi="宋体" w:eastAsia="宋体" w:cs="宋体"/>
          <w:b w:val="0"/>
          <w:color w:val="auto"/>
          <w:sz w:val="24"/>
          <w:szCs w:val="24"/>
          <w:lang w:val="en-US" w:eastAsia="zh-CN"/>
        </w:rPr>
        <w:t>全部费用</w:t>
      </w:r>
      <w:r>
        <w:rPr>
          <w:rFonts w:hint="eastAsia" w:ascii="宋体" w:hAnsi="宋体" w:eastAsia="宋体" w:cs="宋体"/>
          <w:b w:val="0"/>
          <w:color w:val="auto"/>
          <w:sz w:val="24"/>
          <w:szCs w:val="24"/>
          <w:lang w:eastAsia="zh-CN"/>
        </w:rPr>
        <w:t>（</w:t>
      </w:r>
      <w:r>
        <w:rPr>
          <w:rFonts w:hint="eastAsia" w:ascii="宋体" w:hAnsi="宋体" w:eastAsia="宋体" w:cs="宋体"/>
          <w:color w:val="auto"/>
          <w:sz w:val="24"/>
          <w:szCs w:val="24"/>
        </w:rPr>
        <w:t>结算</w:t>
      </w:r>
      <w:r>
        <w:rPr>
          <w:rFonts w:hint="eastAsia" w:ascii="宋体" w:hAnsi="宋体" w:eastAsia="宋体" w:cs="宋体"/>
          <w:color w:val="auto"/>
          <w:sz w:val="24"/>
          <w:szCs w:val="24"/>
          <w:lang w:val="en-US" w:eastAsia="zh-CN"/>
        </w:rPr>
        <w:t>金额</w:t>
      </w:r>
      <w:r>
        <w:rPr>
          <w:rFonts w:hint="eastAsia" w:ascii="宋体" w:hAnsi="宋体" w:eastAsia="宋体" w:cs="宋体"/>
          <w:color w:val="auto"/>
          <w:sz w:val="24"/>
          <w:szCs w:val="24"/>
        </w:rPr>
        <w:t>按实际送审</w:t>
      </w:r>
      <w:r>
        <w:rPr>
          <w:rFonts w:hint="eastAsia" w:ascii="宋体" w:hAnsi="宋体" w:eastAsia="宋体" w:cs="宋体"/>
          <w:color w:val="auto"/>
          <w:sz w:val="24"/>
          <w:szCs w:val="24"/>
          <w:lang w:val="en-US" w:eastAsia="zh-CN"/>
        </w:rPr>
        <w:t>代表作份数</w:t>
      </w:r>
      <w:r>
        <w:rPr>
          <w:rFonts w:hint="eastAsia" w:ascii="宋体" w:hAnsi="宋体" w:eastAsia="宋体" w:cs="宋体"/>
          <w:color w:val="auto"/>
          <w:sz w:val="24"/>
          <w:szCs w:val="24"/>
        </w:rPr>
        <w:t>计算</w:t>
      </w:r>
      <w:r>
        <w:rPr>
          <w:rFonts w:hint="eastAsia" w:ascii="宋体" w:hAnsi="宋体" w:eastAsia="宋体" w:cs="宋体"/>
          <w:b w:val="0"/>
          <w:color w:val="auto"/>
          <w:sz w:val="24"/>
          <w:szCs w:val="24"/>
          <w:lang w:eastAsia="zh-CN"/>
        </w:rPr>
        <w:t>）</w:t>
      </w:r>
      <w:r>
        <w:rPr>
          <w:rFonts w:hint="eastAsia" w:ascii="宋体" w:hAnsi="宋体" w:eastAsia="宋体" w:cs="宋体"/>
          <w:b w:val="0"/>
          <w:color w:val="auto"/>
          <w:sz w:val="24"/>
          <w:szCs w:val="24"/>
        </w:rPr>
        <w:t>。</w:t>
      </w:r>
    </w:p>
    <w:p>
      <w:pPr>
        <w:spacing w:line="440" w:lineRule="exact"/>
        <w:ind w:firstLine="482" w:firstLineChars="200"/>
        <w:jc w:val="left"/>
        <w:rPr>
          <w:rFonts w:hint="eastAsia" w:ascii="宋体" w:hAnsi="宋体" w:eastAsia="宋体" w:cs="宋体"/>
          <w:b/>
          <w:bCs/>
          <w:color w:val="auto"/>
          <w:sz w:val="24"/>
        </w:rPr>
      </w:pPr>
      <w:r>
        <w:rPr>
          <w:rFonts w:hint="eastAsia" w:ascii="宋体" w:hAnsi="宋体" w:eastAsia="宋体" w:cs="宋体"/>
          <w:b/>
          <w:bCs/>
          <w:color w:val="auto"/>
          <w:sz w:val="24"/>
          <w:lang w:eastAsia="zh-CN"/>
        </w:rPr>
        <w:t>五</w:t>
      </w:r>
      <w:r>
        <w:rPr>
          <w:rFonts w:hint="eastAsia" w:ascii="宋体" w:hAnsi="宋体" w:eastAsia="宋体" w:cs="宋体"/>
          <w:b/>
          <w:bCs/>
          <w:color w:val="auto"/>
          <w:sz w:val="24"/>
        </w:rPr>
        <w:t>、项目</w:t>
      </w:r>
      <w:r>
        <w:rPr>
          <w:rFonts w:hint="eastAsia" w:ascii="宋体" w:hAnsi="宋体" w:cs="宋体"/>
          <w:b/>
          <w:bCs/>
          <w:color w:val="auto"/>
          <w:sz w:val="24"/>
          <w:lang w:val="en-US" w:eastAsia="zh-CN"/>
        </w:rPr>
        <w:t>最高限</w:t>
      </w:r>
      <w:r>
        <w:rPr>
          <w:rFonts w:hint="eastAsia" w:ascii="宋体" w:hAnsi="宋体" w:eastAsia="宋体" w:cs="宋体"/>
          <w:b/>
          <w:bCs/>
          <w:color w:val="auto"/>
          <w:sz w:val="24"/>
        </w:rPr>
        <w:t>价：</w:t>
      </w:r>
    </w:p>
    <w:p>
      <w:pPr>
        <w:spacing w:line="440" w:lineRule="exact"/>
        <w:ind w:firstLine="480" w:firstLineChars="200"/>
        <w:jc w:val="left"/>
        <w:rPr>
          <w:rFonts w:hint="eastAsia" w:ascii="宋体" w:hAnsi="宋体" w:eastAsia="宋体" w:cs="宋体"/>
          <w:color w:val="0000FF"/>
          <w:sz w:val="24"/>
        </w:rPr>
      </w:pPr>
      <w:r>
        <w:rPr>
          <w:rFonts w:hint="eastAsia" w:ascii="宋体" w:hAnsi="宋体" w:eastAsia="宋体" w:cs="宋体"/>
          <w:bCs/>
          <w:color w:val="000000" w:themeColor="text1"/>
          <w:sz w:val="24"/>
          <w:lang w:val="en-US" w:eastAsia="zh-CN"/>
          <w14:textFill>
            <w14:solidFill>
              <w14:schemeClr w14:val="tx1"/>
            </w14:solidFill>
          </w14:textFill>
        </w:rPr>
        <w:t>本项目最高限额：650元/份，</w:t>
      </w:r>
      <w:r>
        <w:rPr>
          <w:rFonts w:hint="eastAsia" w:ascii="宋体" w:hAnsi="宋体" w:eastAsia="宋体" w:cs="宋体"/>
          <w:bCs/>
          <w:color w:val="auto"/>
          <w:sz w:val="24"/>
        </w:rPr>
        <w:t>报价超过</w:t>
      </w:r>
      <w:r>
        <w:rPr>
          <w:rFonts w:hint="eastAsia" w:ascii="宋体" w:hAnsi="宋体" w:eastAsia="宋体" w:cs="宋体"/>
          <w:bCs/>
          <w:color w:val="000000" w:themeColor="text1"/>
          <w:sz w:val="24"/>
          <w:lang w:val="en-US" w:eastAsia="zh-CN"/>
          <w14:textFill>
            <w14:solidFill>
              <w14:schemeClr w14:val="tx1"/>
            </w14:solidFill>
          </w14:textFill>
        </w:rPr>
        <w:t>本项目</w:t>
      </w:r>
      <w:r>
        <w:rPr>
          <w:rFonts w:hint="eastAsia" w:ascii="宋体" w:hAnsi="宋体" w:cs="宋体"/>
          <w:bCs/>
          <w:color w:val="auto"/>
          <w:sz w:val="24"/>
          <w:lang w:val="en-US" w:eastAsia="zh-CN"/>
        </w:rPr>
        <w:t>最高限价</w:t>
      </w:r>
      <w:r>
        <w:rPr>
          <w:rFonts w:hint="eastAsia" w:ascii="宋体" w:hAnsi="宋体" w:eastAsia="宋体" w:cs="宋体"/>
          <w:bCs/>
          <w:color w:val="auto"/>
          <w:sz w:val="24"/>
        </w:rPr>
        <w:t>，将作为无效响应。</w:t>
      </w:r>
    </w:p>
    <w:p>
      <w:pPr>
        <w:spacing w:line="440" w:lineRule="exact"/>
        <w:ind w:firstLine="482" w:firstLineChars="200"/>
        <w:jc w:val="left"/>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六、评标：</w:t>
      </w:r>
    </w:p>
    <w:p>
      <w:pPr>
        <w:spacing w:line="440" w:lineRule="exact"/>
        <w:ind w:firstLine="480" w:firstLineChars="200"/>
        <w:jc w:val="left"/>
        <w:rPr>
          <w:rFonts w:hint="eastAsia" w:ascii="宋体" w:hAnsi="宋体" w:eastAsia="宋体" w:cs="宋体"/>
        </w:rPr>
      </w:pPr>
      <w:r>
        <w:rPr>
          <w:rFonts w:hint="eastAsia" w:ascii="宋体" w:hAnsi="宋体" w:eastAsia="宋体" w:cs="宋体"/>
          <w:color w:val="auto"/>
          <w:sz w:val="24"/>
        </w:rPr>
        <w:t>采用综合评分法</w:t>
      </w:r>
      <w:r>
        <w:rPr>
          <w:rFonts w:hint="eastAsia" w:ascii="宋体" w:hAnsi="宋体" w:eastAsia="宋体" w:cs="宋体"/>
          <w:color w:val="auto"/>
          <w:sz w:val="24"/>
          <w:lang w:eastAsia="zh-CN"/>
        </w:rPr>
        <w:t>进行评审，</w:t>
      </w:r>
      <w:r>
        <w:rPr>
          <w:rFonts w:hint="eastAsia" w:ascii="宋体" w:hAnsi="宋体" w:eastAsia="宋体" w:cs="宋体"/>
          <w:color w:val="auto"/>
          <w:sz w:val="24"/>
          <w:lang w:val="en-US" w:eastAsia="zh-CN"/>
        </w:rPr>
        <w:t>评</w:t>
      </w:r>
      <w:r>
        <w:rPr>
          <w:rFonts w:hint="eastAsia" w:ascii="宋体" w:hAnsi="宋体" w:eastAsia="宋体" w:cs="宋体"/>
          <w:color w:val="auto"/>
          <w:sz w:val="24"/>
          <w:lang w:eastAsia="zh-CN"/>
        </w:rPr>
        <w:t>分最高的</w:t>
      </w:r>
      <w:r>
        <w:rPr>
          <w:rFonts w:hint="eastAsia" w:ascii="宋体" w:hAnsi="宋体" w:eastAsia="宋体" w:cs="宋体"/>
          <w:color w:val="auto"/>
          <w:sz w:val="24"/>
          <w:lang w:val="en-US" w:eastAsia="zh-CN"/>
        </w:rPr>
        <w:t>单位</w:t>
      </w:r>
      <w:r>
        <w:rPr>
          <w:rFonts w:hint="eastAsia" w:ascii="宋体" w:hAnsi="宋体" w:eastAsia="宋体" w:cs="宋体"/>
          <w:color w:val="auto"/>
          <w:sz w:val="24"/>
          <w:lang w:eastAsia="zh-CN"/>
        </w:rPr>
        <w:t>中标</w:t>
      </w:r>
      <w:r>
        <w:rPr>
          <w:rFonts w:hint="eastAsia" w:ascii="宋体" w:hAnsi="宋体" w:eastAsia="宋体" w:cs="宋体"/>
          <w:color w:val="auto"/>
          <w:sz w:val="24"/>
        </w:rPr>
        <w:t>。</w:t>
      </w:r>
    </w:p>
    <w:p>
      <w:pPr>
        <w:spacing w:line="500" w:lineRule="exact"/>
        <w:jc w:val="left"/>
        <w:rPr>
          <w:rFonts w:hint="eastAsia" w:ascii="宋体" w:hAnsi="宋体" w:eastAsia="宋体" w:cs="宋体"/>
          <w:b/>
          <w:kern w:val="0"/>
          <w:sz w:val="24"/>
        </w:rPr>
      </w:pPr>
    </w:p>
    <w:p>
      <w:pPr>
        <w:spacing w:line="500" w:lineRule="exact"/>
        <w:jc w:val="left"/>
        <w:rPr>
          <w:rFonts w:hint="eastAsia" w:ascii="宋体" w:hAnsi="宋体" w:eastAsia="宋体" w:cs="宋体"/>
          <w:b/>
          <w:kern w:val="0"/>
          <w:sz w:val="24"/>
        </w:rPr>
      </w:pPr>
    </w:p>
    <w:p>
      <w:pPr>
        <w:spacing w:line="500" w:lineRule="exact"/>
        <w:jc w:val="left"/>
        <w:rPr>
          <w:rFonts w:hint="eastAsia" w:ascii="宋体" w:hAnsi="宋体" w:eastAsia="宋体" w:cs="宋体"/>
          <w:b/>
          <w:kern w:val="0"/>
          <w:sz w:val="24"/>
        </w:rPr>
      </w:pPr>
    </w:p>
    <w:p>
      <w:pPr>
        <w:spacing w:line="500" w:lineRule="exact"/>
        <w:jc w:val="left"/>
        <w:rPr>
          <w:rFonts w:hint="eastAsia" w:ascii="宋体" w:hAnsi="宋体" w:eastAsia="宋体" w:cs="宋体"/>
          <w:b/>
          <w:kern w:val="0"/>
          <w:sz w:val="24"/>
        </w:rPr>
      </w:pPr>
    </w:p>
    <w:p>
      <w:pPr>
        <w:spacing w:line="500" w:lineRule="exact"/>
        <w:jc w:val="left"/>
        <w:rPr>
          <w:rFonts w:hint="eastAsia" w:ascii="宋体" w:hAnsi="宋体" w:eastAsia="宋体" w:cs="宋体"/>
          <w:b/>
          <w:kern w:val="0"/>
          <w:sz w:val="24"/>
        </w:rPr>
      </w:pPr>
    </w:p>
    <w:p>
      <w:pPr>
        <w:spacing w:line="500" w:lineRule="exact"/>
        <w:jc w:val="left"/>
        <w:rPr>
          <w:rFonts w:hint="eastAsia" w:ascii="宋体" w:hAnsi="宋体" w:eastAsia="宋体" w:cs="宋体"/>
          <w:b/>
          <w:kern w:val="0"/>
          <w:sz w:val="24"/>
        </w:rPr>
      </w:pPr>
      <w:r>
        <w:rPr>
          <w:rFonts w:hint="eastAsia" w:ascii="宋体" w:hAnsi="宋体" w:eastAsia="宋体" w:cs="宋体"/>
          <w:b/>
          <w:kern w:val="0"/>
          <w:sz w:val="24"/>
        </w:rPr>
        <w:t>附件一：</w:t>
      </w:r>
    </w:p>
    <w:p>
      <w:pPr>
        <w:pStyle w:val="9"/>
        <w:overflowPunct w:val="0"/>
        <w:spacing w:line="500" w:lineRule="exact"/>
        <w:ind w:firstLine="562"/>
        <w:jc w:val="center"/>
        <w:rPr>
          <w:rFonts w:hint="eastAsia" w:ascii="宋体" w:hAnsi="宋体" w:eastAsia="宋体" w:cs="宋体"/>
          <w:b/>
          <w:sz w:val="28"/>
          <w:szCs w:val="28"/>
        </w:rPr>
      </w:pPr>
      <w:r>
        <w:rPr>
          <w:rFonts w:hint="eastAsia" w:ascii="宋体" w:hAnsi="宋体" w:eastAsia="宋体" w:cs="宋体"/>
          <w:b/>
          <w:sz w:val="28"/>
          <w:szCs w:val="28"/>
        </w:rPr>
        <w:t>授 权 委 托 书</w:t>
      </w:r>
    </w:p>
    <w:p>
      <w:pPr>
        <w:pStyle w:val="9"/>
        <w:overflowPunct w:val="0"/>
        <w:spacing w:line="500" w:lineRule="exact"/>
        <w:ind w:firstLine="480"/>
        <w:rPr>
          <w:rFonts w:hint="eastAsia" w:ascii="宋体" w:hAnsi="宋体" w:eastAsia="宋体" w:cs="宋体"/>
          <w:szCs w:val="24"/>
        </w:rPr>
      </w:pPr>
    </w:p>
    <w:p>
      <w:pPr>
        <w:spacing w:line="500" w:lineRule="exact"/>
        <w:jc w:val="left"/>
        <w:rPr>
          <w:rFonts w:hint="eastAsia" w:ascii="宋体" w:hAnsi="宋体" w:eastAsia="宋体" w:cs="宋体"/>
          <w:bCs/>
          <w:sz w:val="24"/>
        </w:rPr>
      </w:pPr>
      <w:r>
        <w:rPr>
          <w:rFonts w:hint="eastAsia" w:ascii="宋体" w:hAnsi="宋体" w:eastAsia="宋体" w:cs="宋体"/>
          <w:bCs/>
          <w:sz w:val="24"/>
        </w:rPr>
        <w:t xml:space="preserve">本授权委托书声明：  </w:t>
      </w:r>
    </w:p>
    <w:p>
      <w:pPr>
        <w:spacing w:line="500" w:lineRule="exact"/>
        <w:ind w:firstLine="480" w:firstLineChars="200"/>
        <w:jc w:val="left"/>
        <w:rPr>
          <w:rFonts w:hint="eastAsia" w:ascii="宋体" w:hAnsi="宋体" w:eastAsia="宋体" w:cs="宋体"/>
          <w:bCs/>
          <w:sz w:val="24"/>
        </w:rPr>
      </w:pPr>
      <w:r>
        <w:rPr>
          <w:rFonts w:hint="eastAsia" w:ascii="宋体" w:hAnsi="宋体" w:eastAsia="宋体" w:cs="宋体"/>
          <w:bCs/>
          <w:sz w:val="24"/>
        </w:rPr>
        <w:t xml:space="preserve">现我单位 </w:t>
      </w:r>
      <w:r>
        <w:rPr>
          <w:rFonts w:hint="eastAsia" w:ascii="宋体" w:hAnsi="宋体" w:eastAsia="宋体" w:cs="宋体"/>
          <w:bCs/>
          <w:sz w:val="24"/>
          <w:u w:val="single"/>
        </w:rPr>
        <w:t xml:space="preserve">              　　   （</w:t>
      </w:r>
      <w:r>
        <w:rPr>
          <w:rFonts w:hint="eastAsia" w:ascii="宋体" w:hAnsi="宋体" w:eastAsia="宋体" w:cs="宋体"/>
          <w:bCs/>
          <w:sz w:val="24"/>
        </w:rPr>
        <w:t>供应商名称）授权</w:t>
      </w:r>
      <w:r>
        <w:rPr>
          <w:rFonts w:hint="eastAsia" w:ascii="宋体" w:hAnsi="宋体" w:eastAsia="宋体" w:cs="宋体"/>
          <w:bCs/>
          <w:sz w:val="24"/>
          <w:u w:val="single"/>
        </w:rPr>
        <w:t xml:space="preserve">   　　</w:t>
      </w:r>
      <w:r>
        <w:rPr>
          <w:rFonts w:hint="eastAsia" w:ascii="宋体" w:hAnsi="宋体" w:eastAsia="宋体" w:cs="宋体"/>
          <w:bCs/>
          <w:sz w:val="24"/>
        </w:rPr>
        <w:t>（姓名）为我单位代理人，以我单位的名义参加江苏理工学院组织实施的编号为</w:t>
      </w:r>
      <w:r>
        <w:rPr>
          <w:rFonts w:hint="eastAsia" w:ascii="宋体" w:hAnsi="宋体" w:eastAsia="宋体" w:cs="宋体"/>
          <w:bCs/>
          <w:sz w:val="24"/>
          <w:u w:val="single"/>
        </w:rPr>
        <w:t xml:space="preserve">          </w:t>
      </w:r>
      <w:r>
        <w:rPr>
          <w:rFonts w:hint="eastAsia" w:ascii="宋体" w:hAnsi="宋体" w:eastAsia="宋体" w:cs="宋体"/>
          <w:bCs/>
          <w:sz w:val="24"/>
        </w:rPr>
        <w:t>号的采购活动。代理人在整个</w:t>
      </w:r>
      <w:r>
        <w:rPr>
          <w:rFonts w:hint="eastAsia" w:ascii="宋体" w:hAnsi="宋体" w:cs="宋体"/>
          <w:bCs/>
          <w:sz w:val="24"/>
          <w:lang w:val="en-US" w:eastAsia="zh-CN"/>
        </w:rPr>
        <w:t>招标</w:t>
      </w:r>
      <w:r>
        <w:rPr>
          <w:rFonts w:hint="eastAsia" w:ascii="宋体" w:hAnsi="宋体" w:eastAsia="宋体" w:cs="宋体"/>
          <w:bCs/>
          <w:sz w:val="24"/>
        </w:rPr>
        <w:t>过程中所签署的一切文件和处理与这有关的一切事务，我单位均予以承认。代理人无转委托权。</w:t>
      </w:r>
    </w:p>
    <w:p>
      <w:pPr>
        <w:spacing w:line="500" w:lineRule="exact"/>
        <w:ind w:firstLine="480" w:firstLineChars="200"/>
        <w:jc w:val="left"/>
        <w:rPr>
          <w:rFonts w:hint="eastAsia" w:ascii="宋体" w:hAnsi="宋体" w:eastAsia="宋体" w:cs="宋体"/>
          <w:bCs/>
          <w:sz w:val="24"/>
        </w:rPr>
      </w:pPr>
      <w:r>
        <w:rPr>
          <w:rFonts w:hint="eastAsia" w:ascii="宋体" w:hAnsi="宋体" w:eastAsia="宋体" w:cs="宋体"/>
          <w:bCs/>
          <w:sz w:val="24"/>
        </w:rPr>
        <w:t>代理人的代理期限为自本授权委托书签署之日起至工程履行完毕止。</w:t>
      </w:r>
    </w:p>
    <w:p>
      <w:pPr>
        <w:spacing w:line="500" w:lineRule="exact"/>
        <w:ind w:firstLine="480" w:firstLineChars="200"/>
        <w:jc w:val="left"/>
        <w:rPr>
          <w:rFonts w:hint="eastAsia" w:ascii="宋体" w:hAnsi="宋体" w:eastAsia="宋体" w:cs="宋体"/>
          <w:bCs/>
          <w:sz w:val="24"/>
        </w:rPr>
      </w:pPr>
      <w:r>
        <w:rPr>
          <w:rFonts w:hint="eastAsia" w:ascii="宋体" w:hAnsi="宋体" w:eastAsia="宋体" w:cs="宋体"/>
          <w:bCs/>
          <w:sz w:val="24"/>
        </w:rPr>
        <w:t>代理人在授权委托书有效期内签署的所有文件不因授权委托的撤销而失效，本授权委托书的有效期与代理人的代理期限一致。</w:t>
      </w:r>
    </w:p>
    <w:p>
      <w:pPr>
        <w:spacing w:line="500" w:lineRule="exact"/>
        <w:ind w:firstLine="480" w:firstLineChars="200"/>
        <w:jc w:val="left"/>
        <w:rPr>
          <w:rFonts w:hint="eastAsia" w:ascii="宋体" w:hAnsi="宋体" w:eastAsia="宋体" w:cs="宋体"/>
          <w:bCs/>
          <w:sz w:val="24"/>
        </w:rPr>
      </w:pPr>
      <w:r>
        <w:rPr>
          <w:rFonts w:hint="eastAsia" w:ascii="宋体" w:hAnsi="宋体" w:eastAsia="宋体" w:cs="宋体"/>
          <w:bCs/>
          <w:sz w:val="24"/>
        </w:rPr>
        <w:t>特此委托。</w:t>
      </w:r>
    </w:p>
    <w:p>
      <w:pPr>
        <w:spacing w:line="500" w:lineRule="exact"/>
        <w:jc w:val="left"/>
        <w:rPr>
          <w:rFonts w:hint="eastAsia" w:ascii="宋体" w:hAnsi="宋体" w:eastAsia="宋体" w:cs="宋体"/>
          <w:bCs/>
          <w:sz w:val="24"/>
        </w:rPr>
      </w:pPr>
      <w:r>
        <w:rPr>
          <w:rFonts w:hint="eastAsia" w:ascii="宋体" w:hAnsi="宋体" w:eastAsia="宋体" w:cs="宋体"/>
          <w:bCs/>
          <w:sz w:val="24"/>
        </w:rPr>
        <w:t xml:space="preserve">    </w:t>
      </w:r>
    </w:p>
    <w:p>
      <w:pPr>
        <w:spacing w:line="500" w:lineRule="exact"/>
        <w:jc w:val="left"/>
        <w:rPr>
          <w:rFonts w:hint="eastAsia" w:ascii="宋体" w:hAnsi="宋体" w:eastAsia="宋体" w:cs="宋体"/>
          <w:bCs/>
          <w:sz w:val="24"/>
        </w:rPr>
      </w:pPr>
      <w:r>
        <w:rPr>
          <w:rFonts w:hint="eastAsia" w:ascii="宋体" w:hAnsi="宋体" w:eastAsia="宋体" w:cs="宋体"/>
          <w:bCs/>
          <w:sz w:val="24"/>
        </w:rPr>
        <w:t>供应商（盖章）：</w:t>
      </w:r>
    </w:p>
    <w:p>
      <w:pPr>
        <w:spacing w:line="500" w:lineRule="exact"/>
        <w:jc w:val="left"/>
        <w:rPr>
          <w:rFonts w:hint="eastAsia" w:ascii="宋体" w:hAnsi="宋体" w:eastAsia="宋体" w:cs="宋体"/>
          <w:bCs/>
          <w:sz w:val="24"/>
        </w:rPr>
      </w:pPr>
      <w:r>
        <w:rPr>
          <w:rFonts w:hint="eastAsia" w:ascii="宋体" w:hAnsi="宋体" w:eastAsia="宋体" w:cs="宋体"/>
          <w:bCs/>
          <w:sz w:val="24"/>
        </w:rPr>
        <w:t>法定代表人（签字或盖章）：</w:t>
      </w:r>
    </w:p>
    <w:p>
      <w:pPr>
        <w:spacing w:line="500" w:lineRule="exact"/>
        <w:jc w:val="left"/>
        <w:rPr>
          <w:rFonts w:hint="eastAsia" w:ascii="宋体" w:hAnsi="宋体" w:eastAsia="宋体" w:cs="宋体"/>
          <w:bCs/>
          <w:sz w:val="24"/>
        </w:rPr>
      </w:pPr>
      <w:r>
        <w:rPr>
          <w:rFonts w:hint="eastAsia" w:ascii="宋体" w:hAnsi="宋体" w:eastAsia="宋体" w:cs="宋体"/>
          <w:bCs/>
          <w:sz w:val="24"/>
        </w:rPr>
        <w:t>身份证号码：</w:t>
      </w:r>
    </w:p>
    <w:p>
      <w:pPr>
        <w:spacing w:line="500" w:lineRule="exact"/>
        <w:jc w:val="left"/>
        <w:rPr>
          <w:rFonts w:hint="eastAsia" w:ascii="宋体" w:hAnsi="宋体" w:eastAsia="宋体" w:cs="宋体"/>
          <w:bCs/>
          <w:sz w:val="24"/>
        </w:rPr>
      </w:pPr>
    </w:p>
    <w:p>
      <w:pPr>
        <w:spacing w:line="500" w:lineRule="exact"/>
        <w:jc w:val="left"/>
        <w:rPr>
          <w:rFonts w:hint="eastAsia" w:ascii="宋体" w:hAnsi="宋体" w:eastAsia="宋体" w:cs="宋体"/>
          <w:bCs/>
          <w:sz w:val="24"/>
        </w:rPr>
      </w:pPr>
      <w:r>
        <w:rPr>
          <w:rFonts w:hint="eastAsia" w:ascii="宋体" w:hAnsi="宋体" w:eastAsia="宋体" w:cs="宋体"/>
          <w:bCs/>
          <w:sz w:val="24"/>
        </w:rPr>
        <w:t>代理人（签字或盖章）：</w:t>
      </w:r>
    </w:p>
    <w:p>
      <w:pPr>
        <w:spacing w:line="500" w:lineRule="exact"/>
        <w:jc w:val="left"/>
        <w:rPr>
          <w:rFonts w:hint="eastAsia" w:ascii="宋体" w:hAnsi="宋体" w:eastAsia="宋体" w:cs="宋体"/>
          <w:bCs/>
          <w:sz w:val="24"/>
        </w:rPr>
      </w:pPr>
      <w:r>
        <w:rPr>
          <w:rFonts w:hint="eastAsia" w:ascii="宋体" w:hAnsi="宋体" w:eastAsia="宋体" w:cs="宋体"/>
          <w:bCs/>
          <w:sz w:val="24"/>
        </w:rPr>
        <w:t xml:space="preserve">通讯地址： </w:t>
      </w:r>
    </w:p>
    <w:p>
      <w:pPr>
        <w:spacing w:line="500" w:lineRule="exact"/>
        <w:jc w:val="left"/>
        <w:rPr>
          <w:rFonts w:hint="eastAsia" w:ascii="宋体" w:hAnsi="宋体" w:eastAsia="宋体" w:cs="宋体"/>
          <w:bCs/>
          <w:sz w:val="24"/>
        </w:rPr>
      </w:pPr>
      <w:r>
        <w:rPr>
          <w:rFonts w:hint="eastAsia" w:ascii="宋体" w:hAnsi="宋体" w:eastAsia="宋体" w:cs="宋体"/>
          <w:bCs/>
          <w:sz w:val="24"/>
        </w:rPr>
        <w:t>通讯电话：</w:t>
      </w:r>
    </w:p>
    <w:p>
      <w:pPr>
        <w:spacing w:line="500" w:lineRule="exact"/>
        <w:jc w:val="left"/>
        <w:rPr>
          <w:rFonts w:hint="eastAsia" w:ascii="宋体" w:hAnsi="宋体" w:eastAsia="宋体" w:cs="宋体"/>
          <w:bCs/>
          <w:sz w:val="24"/>
        </w:rPr>
      </w:pPr>
      <w:r>
        <w:rPr>
          <w:rFonts w:hint="eastAsia" w:ascii="宋体" w:hAnsi="宋体" w:eastAsia="宋体" w:cs="宋体"/>
          <w:bCs/>
          <w:sz w:val="24"/>
        </w:rPr>
        <w:t>邮箱：</w:t>
      </w:r>
    </w:p>
    <w:p>
      <w:pPr>
        <w:spacing w:line="500" w:lineRule="exact"/>
        <w:jc w:val="left"/>
        <w:rPr>
          <w:rFonts w:hint="eastAsia" w:ascii="宋体" w:hAnsi="宋体" w:eastAsia="宋体" w:cs="宋体"/>
          <w:bCs/>
          <w:sz w:val="24"/>
        </w:rPr>
      </w:pPr>
      <w:r>
        <w:rPr>
          <w:rFonts w:hint="eastAsia" w:ascii="宋体" w:hAnsi="宋体" w:eastAsia="宋体" w:cs="宋体"/>
          <w:bCs/>
          <w:sz w:val="24"/>
        </w:rPr>
        <w:t>身份证号码：</w:t>
      </w:r>
    </w:p>
    <w:p>
      <w:pPr>
        <w:spacing w:line="500" w:lineRule="exact"/>
        <w:jc w:val="left"/>
        <w:rPr>
          <w:rFonts w:hint="eastAsia" w:ascii="宋体" w:hAnsi="宋体" w:eastAsia="宋体" w:cs="宋体"/>
          <w:bCs/>
          <w:sz w:val="24"/>
        </w:rPr>
      </w:pPr>
    </w:p>
    <w:p>
      <w:pPr>
        <w:spacing w:line="500" w:lineRule="exact"/>
        <w:jc w:val="right"/>
        <w:rPr>
          <w:rFonts w:hint="eastAsia" w:ascii="宋体" w:hAnsi="宋体" w:eastAsia="宋体" w:cs="宋体"/>
          <w:bCs/>
          <w:sz w:val="24"/>
        </w:rPr>
        <w:sectPr>
          <w:pgSz w:w="11906" w:h="16838"/>
          <w:pgMar w:top="1361" w:right="1797" w:bottom="1361" w:left="1797" w:header="851" w:footer="992" w:gutter="0"/>
          <w:pgNumType w:start="1"/>
          <w:cols w:space="720" w:num="1"/>
          <w:docGrid w:type="lines" w:linePitch="312" w:charSpace="0"/>
        </w:sectPr>
      </w:pPr>
      <w:r>
        <w:rPr>
          <w:rFonts w:hint="eastAsia" w:ascii="宋体" w:hAnsi="宋体" w:eastAsia="宋体" w:cs="宋体"/>
          <w:bCs/>
          <w:sz w:val="24"/>
        </w:rPr>
        <w:t xml:space="preserve">                                                      年    月    日</w:t>
      </w:r>
    </w:p>
    <w:p>
      <w:pPr>
        <w:spacing w:line="500" w:lineRule="exact"/>
        <w:jc w:val="left"/>
        <w:rPr>
          <w:rFonts w:hint="eastAsia" w:ascii="宋体" w:hAnsi="宋体" w:eastAsia="宋体" w:cs="宋体"/>
          <w:b/>
          <w:kern w:val="0"/>
          <w:sz w:val="24"/>
          <w:lang w:eastAsia="zh-CN"/>
        </w:rPr>
      </w:pPr>
      <w:r>
        <w:rPr>
          <w:rFonts w:hint="eastAsia" w:ascii="宋体" w:hAnsi="宋体" w:eastAsia="宋体" w:cs="宋体"/>
          <w:b/>
          <w:kern w:val="0"/>
          <w:sz w:val="24"/>
        </w:rPr>
        <w:t>附件二</w:t>
      </w:r>
      <w:r>
        <w:rPr>
          <w:rFonts w:hint="eastAsia" w:ascii="宋体" w:hAnsi="宋体" w:cs="宋体"/>
          <w:b/>
          <w:kern w:val="0"/>
          <w:sz w:val="24"/>
          <w:lang w:eastAsia="zh-CN"/>
        </w:rPr>
        <w:t>：</w:t>
      </w:r>
    </w:p>
    <w:p>
      <w:pPr>
        <w:spacing w:line="360" w:lineRule="exact"/>
        <w:jc w:val="center"/>
        <w:rPr>
          <w:rFonts w:hint="eastAsia" w:ascii="宋体" w:hAnsi="宋体" w:eastAsia="宋体" w:cs="宋体"/>
          <w:b/>
          <w:sz w:val="36"/>
          <w:szCs w:val="36"/>
        </w:rPr>
      </w:pPr>
      <w:r>
        <w:rPr>
          <w:rFonts w:hint="eastAsia" w:ascii="宋体" w:hAnsi="宋体" w:eastAsia="宋体" w:cs="宋体"/>
          <w:b/>
          <w:sz w:val="36"/>
          <w:szCs w:val="36"/>
        </w:rPr>
        <w:t>报价表</w:t>
      </w:r>
    </w:p>
    <w:p>
      <w:pPr>
        <w:tabs>
          <w:tab w:val="left" w:pos="1800"/>
          <w:tab w:val="left" w:pos="5580"/>
        </w:tabs>
        <w:spacing w:line="360" w:lineRule="auto"/>
        <w:jc w:val="left"/>
        <w:rPr>
          <w:rFonts w:hint="eastAsia" w:ascii="宋体" w:hAnsi="宋体" w:eastAsia="宋体" w:cs="宋体"/>
          <w:i/>
          <w:szCs w:val="21"/>
        </w:rPr>
      </w:pPr>
    </w:p>
    <w:p>
      <w:pPr>
        <w:tabs>
          <w:tab w:val="left" w:pos="1800"/>
          <w:tab w:val="left" w:pos="5580"/>
        </w:tabs>
        <w:spacing w:line="360" w:lineRule="auto"/>
        <w:ind w:firstLine="210" w:firstLineChars="100"/>
        <w:jc w:val="left"/>
        <w:rPr>
          <w:rFonts w:hint="eastAsia" w:ascii="宋体" w:hAnsi="宋体" w:eastAsia="宋体" w:cs="宋体"/>
          <w:szCs w:val="21"/>
          <w:u w:val="single"/>
        </w:rPr>
      </w:pPr>
      <w:r>
        <w:rPr>
          <w:rFonts w:hint="eastAsia" w:ascii="宋体" w:hAnsi="宋体" w:eastAsia="宋体" w:cs="宋体"/>
          <w:szCs w:val="21"/>
        </w:rPr>
        <w:t>项目编号：_____________________     项目名称：____________</w:t>
      </w:r>
    </w:p>
    <w:tbl>
      <w:tblPr>
        <w:tblStyle w:val="50"/>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2"/>
        <w:gridCol w:w="3396"/>
        <w:gridCol w:w="182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412" w:type="pct"/>
            <w:vMerge w:val="restart"/>
            <w:vAlign w:val="center"/>
          </w:tcPr>
          <w:p>
            <w:pPr>
              <w:tabs>
                <w:tab w:val="left" w:pos="5580"/>
              </w:tabs>
              <w:jc w:val="center"/>
              <w:rPr>
                <w:rFonts w:hint="eastAsia" w:ascii="宋体" w:hAnsi="宋体" w:eastAsia="宋体" w:cs="宋体"/>
                <w:b/>
                <w:szCs w:val="21"/>
              </w:rPr>
            </w:pPr>
            <w:r>
              <w:rPr>
                <w:rFonts w:hint="eastAsia" w:ascii="宋体" w:hAnsi="宋体" w:eastAsia="宋体" w:cs="宋体"/>
                <w:b/>
                <w:szCs w:val="21"/>
              </w:rPr>
              <w:t>序号</w:t>
            </w:r>
          </w:p>
        </w:tc>
        <w:tc>
          <w:tcPr>
            <w:tcW w:w="2215" w:type="pct"/>
            <w:vMerge w:val="restart"/>
            <w:vAlign w:val="center"/>
          </w:tcPr>
          <w:p>
            <w:pPr>
              <w:tabs>
                <w:tab w:val="left" w:pos="5580"/>
              </w:tabs>
              <w:jc w:val="center"/>
              <w:rPr>
                <w:rFonts w:hint="eastAsia" w:ascii="宋体" w:hAnsi="宋体" w:eastAsia="宋体" w:cs="宋体"/>
                <w:b/>
                <w:szCs w:val="21"/>
              </w:rPr>
            </w:pPr>
            <w:r>
              <w:rPr>
                <w:rFonts w:hint="eastAsia" w:ascii="宋体" w:hAnsi="宋体" w:eastAsia="宋体" w:cs="宋体"/>
                <w:b/>
                <w:szCs w:val="21"/>
              </w:rPr>
              <w:t>投标人名称</w:t>
            </w:r>
          </w:p>
        </w:tc>
        <w:tc>
          <w:tcPr>
            <w:tcW w:w="2373" w:type="pct"/>
            <w:gridSpan w:val="2"/>
            <w:vAlign w:val="center"/>
          </w:tcPr>
          <w:p>
            <w:pPr>
              <w:tabs>
                <w:tab w:val="left" w:pos="5580"/>
              </w:tabs>
              <w:jc w:val="center"/>
              <w:rPr>
                <w:rFonts w:hint="eastAsia" w:ascii="宋体" w:hAnsi="宋体" w:eastAsia="宋体" w:cs="宋体"/>
                <w:b/>
                <w:szCs w:val="21"/>
              </w:rPr>
            </w:pPr>
            <w:r>
              <w:rPr>
                <w:rFonts w:hint="eastAsia" w:ascii="宋体" w:hAnsi="宋体" w:eastAsia="宋体" w:cs="宋体"/>
                <w:b/>
                <w:szCs w:val="21"/>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2" w:type="pct"/>
            <w:vMerge w:val="continue"/>
            <w:vAlign w:val="center"/>
          </w:tcPr>
          <w:p>
            <w:pPr>
              <w:tabs>
                <w:tab w:val="left" w:pos="5580"/>
              </w:tabs>
              <w:jc w:val="center"/>
              <w:rPr>
                <w:rFonts w:hint="eastAsia" w:ascii="宋体" w:hAnsi="宋体" w:eastAsia="宋体" w:cs="宋体"/>
                <w:szCs w:val="21"/>
              </w:rPr>
            </w:pPr>
          </w:p>
        </w:tc>
        <w:tc>
          <w:tcPr>
            <w:tcW w:w="2215" w:type="pct"/>
            <w:vMerge w:val="continue"/>
            <w:vAlign w:val="center"/>
          </w:tcPr>
          <w:p>
            <w:pPr>
              <w:tabs>
                <w:tab w:val="left" w:pos="5580"/>
              </w:tabs>
              <w:jc w:val="center"/>
              <w:rPr>
                <w:rFonts w:hint="eastAsia" w:ascii="宋体" w:hAnsi="宋体" w:eastAsia="宋体" w:cs="宋体"/>
                <w:szCs w:val="21"/>
              </w:rPr>
            </w:pPr>
          </w:p>
        </w:tc>
        <w:tc>
          <w:tcPr>
            <w:tcW w:w="1188" w:type="pct"/>
            <w:vAlign w:val="center"/>
          </w:tcPr>
          <w:p>
            <w:pPr>
              <w:tabs>
                <w:tab w:val="left" w:pos="5580"/>
              </w:tabs>
              <w:jc w:val="center"/>
              <w:rPr>
                <w:rFonts w:hint="eastAsia" w:ascii="宋体" w:hAnsi="宋体" w:eastAsia="宋体" w:cs="宋体"/>
                <w:b/>
                <w:szCs w:val="21"/>
              </w:rPr>
            </w:pPr>
            <w:r>
              <w:rPr>
                <w:rFonts w:hint="eastAsia" w:ascii="宋体" w:hAnsi="宋体" w:eastAsia="宋体" w:cs="宋体"/>
                <w:b/>
                <w:szCs w:val="21"/>
              </w:rPr>
              <w:t>大写</w:t>
            </w:r>
          </w:p>
        </w:tc>
        <w:tc>
          <w:tcPr>
            <w:tcW w:w="1182" w:type="pct"/>
            <w:vAlign w:val="center"/>
          </w:tcPr>
          <w:p>
            <w:pPr>
              <w:tabs>
                <w:tab w:val="left" w:pos="5580"/>
              </w:tabs>
              <w:jc w:val="center"/>
              <w:rPr>
                <w:rFonts w:hint="eastAsia" w:ascii="宋体" w:hAnsi="宋体" w:eastAsia="宋体" w:cs="宋体"/>
                <w:b/>
                <w:szCs w:val="21"/>
              </w:rPr>
            </w:pPr>
            <w:r>
              <w:rPr>
                <w:rFonts w:hint="eastAsia" w:ascii="宋体" w:hAnsi="宋体" w:eastAsia="宋体" w:cs="宋体"/>
                <w:b/>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12" w:type="pct"/>
            <w:vAlign w:val="center"/>
          </w:tcPr>
          <w:p>
            <w:pPr>
              <w:tabs>
                <w:tab w:val="left" w:pos="5580"/>
              </w:tabs>
              <w:jc w:val="center"/>
              <w:rPr>
                <w:rFonts w:hint="eastAsia" w:ascii="宋体" w:hAnsi="宋体" w:eastAsia="宋体" w:cs="宋体"/>
                <w:szCs w:val="21"/>
                <w:highlight w:val="yellow"/>
              </w:rPr>
            </w:pPr>
          </w:p>
        </w:tc>
        <w:tc>
          <w:tcPr>
            <w:tcW w:w="2215" w:type="pct"/>
            <w:vAlign w:val="center"/>
          </w:tcPr>
          <w:p>
            <w:pPr>
              <w:tabs>
                <w:tab w:val="left" w:pos="5580"/>
              </w:tabs>
              <w:jc w:val="center"/>
              <w:rPr>
                <w:rFonts w:hint="eastAsia" w:ascii="宋体" w:hAnsi="宋体" w:eastAsia="宋体" w:cs="宋体"/>
                <w:szCs w:val="21"/>
                <w:highlight w:val="yellow"/>
              </w:rPr>
            </w:pPr>
          </w:p>
        </w:tc>
        <w:tc>
          <w:tcPr>
            <w:tcW w:w="1188" w:type="pct"/>
            <w:vAlign w:val="center"/>
          </w:tcPr>
          <w:p>
            <w:pPr>
              <w:tabs>
                <w:tab w:val="left" w:pos="5580"/>
              </w:tabs>
              <w:jc w:val="center"/>
              <w:rPr>
                <w:rFonts w:hint="eastAsia" w:ascii="宋体" w:hAnsi="宋体" w:eastAsia="宋体" w:cs="宋体"/>
                <w:szCs w:val="21"/>
                <w:highlight w:val="yellow"/>
              </w:rPr>
            </w:pPr>
          </w:p>
        </w:tc>
        <w:tc>
          <w:tcPr>
            <w:tcW w:w="1182" w:type="pct"/>
            <w:vAlign w:val="center"/>
          </w:tcPr>
          <w:p>
            <w:pPr>
              <w:tabs>
                <w:tab w:val="left" w:pos="5580"/>
              </w:tabs>
              <w:jc w:val="center"/>
              <w:rPr>
                <w:rFonts w:hint="eastAsia" w:ascii="宋体" w:hAnsi="宋体" w:eastAsia="宋体" w:cs="宋体"/>
                <w:szCs w:val="21"/>
                <w:highlight w:val="yellow"/>
              </w:rPr>
            </w:pPr>
          </w:p>
        </w:tc>
      </w:tr>
    </w:tbl>
    <w:p>
      <w:pPr>
        <w:autoSpaceDE w:val="0"/>
        <w:autoSpaceDN w:val="0"/>
        <w:adjustRightInd w:val="0"/>
        <w:jc w:val="left"/>
        <w:rPr>
          <w:rFonts w:hint="eastAsia" w:ascii="宋体" w:hAnsi="宋体" w:eastAsia="宋体" w:cs="宋体"/>
          <w:kern w:val="0"/>
          <w:szCs w:val="21"/>
        </w:rPr>
      </w:pPr>
    </w:p>
    <w:p>
      <w:pPr>
        <w:tabs>
          <w:tab w:val="left" w:pos="5580"/>
        </w:tabs>
        <w:spacing w:line="360" w:lineRule="auto"/>
        <w:ind w:firstLine="420" w:firstLineChars="200"/>
        <w:rPr>
          <w:rFonts w:hint="eastAsia" w:ascii="宋体" w:hAnsi="宋体" w:eastAsia="宋体" w:cs="宋体"/>
          <w:szCs w:val="21"/>
        </w:rPr>
      </w:pPr>
      <w:r>
        <w:rPr>
          <w:rFonts w:hint="eastAsia" w:ascii="宋体" w:hAnsi="宋体" w:eastAsia="宋体" w:cs="宋体"/>
          <w:kern w:val="0"/>
          <w:szCs w:val="21"/>
        </w:rPr>
        <w:t>注：1</w:t>
      </w:r>
      <w:r>
        <w:rPr>
          <w:rFonts w:hint="eastAsia" w:ascii="宋体" w:hAnsi="宋体" w:eastAsia="宋体" w:cs="宋体"/>
          <w:szCs w:val="21"/>
        </w:rPr>
        <w:t>.此表中，</w:t>
      </w:r>
      <w:r>
        <w:rPr>
          <w:rFonts w:hint="eastAsia" w:ascii="宋体" w:hAnsi="宋体" w:cs="宋体"/>
          <w:szCs w:val="21"/>
          <w:lang w:val="en-US" w:eastAsia="zh-CN"/>
        </w:rPr>
        <w:t>按投标单价进行报价</w:t>
      </w:r>
      <w:r>
        <w:rPr>
          <w:rFonts w:hint="eastAsia" w:ascii="宋体" w:hAnsi="宋体" w:eastAsia="宋体" w:cs="宋体"/>
          <w:szCs w:val="21"/>
        </w:rPr>
        <w:t>。</w:t>
      </w:r>
    </w:p>
    <w:p>
      <w:pPr>
        <w:snapToGrid w:val="0"/>
        <w:spacing w:line="360" w:lineRule="auto"/>
        <w:rPr>
          <w:rFonts w:hint="eastAsia" w:ascii="宋体" w:hAnsi="宋体" w:eastAsia="宋体" w:cs="宋体"/>
          <w:szCs w:val="21"/>
        </w:rPr>
      </w:pPr>
    </w:p>
    <w:p>
      <w:pPr>
        <w:spacing w:line="360" w:lineRule="auto"/>
        <w:rPr>
          <w:rFonts w:hint="eastAsia" w:ascii="宋体" w:hAnsi="宋体" w:eastAsia="宋体" w:cs="宋体"/>
          <w:sz w:val="24"/>
        </w:rPr>
      </w:pPr>
    </w:p>
    <w:p>
      <w:pPr>
        <w:pStyle w:val="59"/>
        <w:rPr>
          <w:rFonts w:hint="eastAsia" w:ascii="宋体" w:hAnsi="宋体" w:eastAsia="宋体" w:cs="宋体"/>
        </w:rPr>
      </w:pPr>
    </w:p>
    <w:p>
      <w:pPr>
        <w:spacing w:line="360" w:lineRule="auto"/>
        <w:ind w:right="480"/>
        <w:jc w:val="right"/>
        <w:rPr>
          <w:rFonts w:hint="eastAsia" w:ascii="宋体" w:hAnsi="宋体" w:eastAsia="宋体" w:cs="宋体"/>
          <w:color w:val="000000"/>
          <w:sz w:val="24"/>
        </w:rPr>
      </w:pPr>
      <w:r>
        <w:rPr>
          <w:rFonts w:hint="eastAsia" w:ascii="宋体" w:hAnsi="宋体" w:eastAsia="宋体" w:cs="宋体"/>
          <w:color w:val="000000"/>
          <w:sz w:val="24"/>
        </w:rPr>
        <w:t xml:space="preserve">                                供应商名称(加盖公章）：</w:t>
      </w:r>
      <w:r>
        <w:rPr>
          <w:rFonts w:hint="eastAsia" w:ascii="宋体" w:hAnsi="宋体" w:eastAsia="宋体" w:cs="宋体"/>
          <w:color w:val="000000"/>
          <w:sz w:val="24"/>
          <w:lang w:val="zh-CN"/>
        </w:rPr>
        <w:t>____________</w:t>
      </w:r>
      <w:r>
        <w:rPr>
          <w:rFonts w:hint="eastAsia" w:ascii="宋体" w:hAnsi="宋体" w:eastAsia="宋体" w:cs="宋体"/>
          <w:color w:val="000000"/>
          <w:sz w:val="24"/>
        </w:rPr>
        <w:t xml:space="preserve"> </w:t>
      </w:r>
    </w:p>
    <w:p>
      <w:pPr>
        <w:spacing w:line="360" w:lineRule="auto"/>
        <w:ind w:right="480"/>
        <w:jc w:val="right"/>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color w:val="000000"/>
          <w:sz w:val="24"/>
          <w:szCs w:val="20"/>
        </w:rPr>
        <w:t xml:space="preserve">日期：_____年______月______日  </w:t>
      </w:r>
    </w:p>
    <w:p>
      <w:pPr>
        <w:spacing w:line="500" w:lineRule="exact"/>
        <w:jc w:val="left"/>
        <w:rPr>
          <w:rFonts w:hint="eastAsia" w:ascii="宋体" w:hAnsi="宋体" w:eastAsia="宋体" w:cs="宋体"/>
          <w:bCs/>
          <w:sz w:val="24"/>
        </w:rPr>
      </w:pPr>
    </w:p>
    <w:p>
      <w:pPr>
        <w:pStyle w:val="19"/>
        <w:rPr>
          <w:rFonts w:hint="eastAsia" w:ascii="宋体" w:hAnsi="宋体" w:eastAsia="宋体" w:cs="宋体"/>
          <w:bCs/>
          <w:sz w:val="24"/>
        </w:rPr>
      </w:pPr>
    </w:p>
    <w:p>
      <w:pPr>
        <w:spacing w:line="360" w:lineRule="exact"/>
        <w:jc w:val="left"/>
        <w:rPr>
          <w:rFonts w:hint="eastAsia" w:ascii="宋体" w:hAnsi="宋体" w:eastAsia="宋体" w:cs="宋体"/>
          <w:color w:val="000000"/>
          <w:sz w:val="36"/>
          <w:szCs w:val="36"/>
        </w:rPr>
      </w:pPr>
      <w:r>
        <w:rPr>
          <w:rFonts w:hint="eastAsia" w:ascii="宋体" w:hAnsi="宋体" w:eastAsia="宋体" w:cs="宋体"/>
          <w:b/>
          <w:color w:val="000000"/>
          <w:sz w:val="28"/>
        </w:rPr>
        <w:br w:type="page"/>
      </w:r>
      <w:r>
        <w:rPr>
          <w:rFonts w:hint="eastAsia" w:ascii="宋体" w:hAnsi="宋体" w:eastAsia="宋体" w:cs="宋体"/>
          <w:b/>
          <w:color w:val="000000"/>
          <w:sz w:val="24"/>
          <w:szCs w:val="24"/>
        </w:rPr>
        <w:t>附件三：</w:t>
      </w:r>
    </w:p>
    <w:p>
      <w:pPr>
        <w:widowControl w:val="0"/>
        <w:spacing w:after="120"/>
        <w:jc w:val="center"/>
        <w:rPr>
          <w:rFonts w:hint="eastAsia" w:ascii="Times New Roman" w:hAnsi="Times New Roman" w:eastAsia="宋体" w:cs="Times New Roman"/>
          <w:b/>
          <w:color w:val="000000"/>
          <w:kern w:val="2"/>
          <w:sz w:val="36"/>
          <w:szCs w:val="36"/>
          <w:lang w:val="en-US" w:eastAsia="zh-CN" w:bidi="ar-SA"/>
        </w:rPr>
      </w:pPr>
      <w:bookmarkStart w:id="31" w:name="OLE_LINK3"/>
      <w:r>
        <w:rPr>
          <w:rFonts w:hint="eastAsia" w:ascii="Times New Roman" w:hAnsi="Times New Roman" w:eastAsia="宋体" w:cs="Times New Roman"/>
          <w:b/>
          <w:color w:val="000000"/>
          <w:kern w:val="2"/>
          <w:sz w:val="36"/>
          <w:szCs w:val="36"/>
          <w:lang w:val="en-US" w:eastAsia="zh-CN" w:bidi="ar-SA"/>
        </w:rPr>
        <w:t>参加本项目人员一览表</w:t>
      </w:r>
    </w:p>
    <w:bookmarkEnd w:id="31"/>
    <w:p>
      <w:pPr>
        <w:widowControl w:val="0"/>
        <w:spacing w:after="120"/>
        <w:jc w:val="both"/>
        <w:rPr>
          <w:rFonts w:ascii="宋体" w:hAnsi="宋体" w:eastAsia="宋体" w:cs="宋体"/>
          <w:bCs/>
          <w:kern w:val="0"/>
          <w:sz w:val="24"/>
          <w:szCs w:val="24"/>
          <w:lang w:val="en-US" w:eastAsia="zh-CN" w:bidi="ar-SA"/>
        </w:rPr>
      </w:pPr>
    </w:p>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项目编号：                     </w:t>
      </w:r>
    </w:p>
    <w:tbl>
      <w:tblPr>
        <w:tblStyle w:val="50"/>
        <w:tblW w:w="8505" w:type="dxa"/>
        <w:tblInd w:w="-3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945"/>
        <w:gridCol w:w="945"/>
        <w:gridCol w:w="945"/>
        <w:gridCol w:w="945"/>
        <w:gridCol w:w="945"/>
        <w:gridCol w:w="945"/>
        <w:gridCol w:w="945"/>
        <w:gridCol w:w="9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序号</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姓名</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性别</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年龄</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毕业学校和学历</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专业</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职称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责任</w:t>
            </w:r>
          </w:p>
          <w:p>
            <w:pPr>
              <w:widowControl w:val="0"/>
              <w:spacing w:after="120"/>
              <w:jc w:val="center"/>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或分工</w:t>
            </w:r>
          </w:p>
        </w:tc>
        <w:tc>
          <w:tcPr>
            <w:tcW w:w="945" w:type="dxa"/>
            <w:tcBorders>
              <w:top w:val="single" w:color="auto" w:sz="4" w:space="0"/>
              <w:left w:val="single" w:color="auto" w:sz="4" w:space="0"/>
              <w:bottom w:val="single" w:color="auto" w:sz="4" w:space="0"/>
              <w:right w:val="single" w:color="auto" w:sz="4" w:space="0"/>
            </w:tcBorders>
            <w:noWrap w:val="0"/>
            <w:vAlign w:val="center"/>
          </w:tcPr>
          <w:p>
            <w:pPr>
              <w:widowControl w:val="0"/>
              <w:spacing w:after="120"/>
              <w:jc w:val="center"/>
              <w:rPr>
                <w:rFonts w:hint="default"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从业年限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c>
          <w:tcPr>
            <w:tcW w:w="945" w:type="dxa"/>
            <w:tcBorders>
              <w:top w:val="single" w:color="auto" w:sz="4" w:space="0"/>
              <w:left w:val="single" w:color="auto" w:sz="4" w:space="0"/>
              <w:bottom w:val="single" w:color="auto" w:sz="4" w:space="0"/>
              <w:right w:val="single" w:color="auto" w:sz="4" w:space="0"/>
            </w:tcBorders>
            <w:noWrap w:val="0"/>
            <w:vAlign w:val="top"/>
          </w:tcPr>
          <w:p>
            <w:pPr>
              <w:widowControl w:val="0"/>
              <w:spacing w:after="120"/>
              <w:jc w:val="both"/>
              <w:rPr>
                <w:rFonts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w:t>
            </w:r>
          </w:p>
        </w:tc>
      </w:tr>
    </w:tbl>
    <w:p>
      <w:pPr>
        <w:widowControl w:val="0"/>
        <w:spacing w:after="120"/>
        <w:jc w:val="both"/>
        <w:rPr>
          <w:rFonts w:ascii="宋体" w:hAnsi="宋体" w:eastAsia="宋体" w:cs="宋体"/>
          <w:bCs/>
          <w:kern w:val="0"/>
          <w:sz w:val="24"/>
          <w:szCs w:val="24"/>
          <w:lang w:val="zh-CN" w:eastAsia="zh-CN" w:bidi="ar-SA"/>
        </w:rPr>
      </w:pPr>
    </w:p>
    <w:p>
      <w:pPr>
        <w:widowControl w:val="0"/>
        <w:spacing w:after="120"/>
        <w:jc w:val="both"/>
        <w:rPr>
          <w:rFonts w:hint="default"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zh-CN" w:eastAsia="zh-CN" w:bidi="ar-SA"/>
        </w:rPr>
        <w:t>注：</w:t>
      </w:r>
      <w:r>
        <w:rPr>
          <w:rFonts w:hint="eastAsia" w:ascii="宋体" w:hAnsi="宋体" w:eastAsia="宋体" w:cs="宋体"/>
          <w:b/>
          <w:bCs w:val="0"/>
          <w:kern w:val="0"/>
          <w:sz w:val="24"/>
          <w:szCs w:val="24"/>
          <w:lang w:val="en-US" w:eastAsia="zh-CN" w:bidi="ar-SA"/>
        </w:rPr>
        <w:t>①</w:t>
      </w:r>
      <w:r>
        <w:rPr>
          <w:rFonts w:hint="eastAsia" w:ascii="宋体" w:hAnsi="宋体" w:eastAsia="宋体" w:cs="宋体"/>
          <w:b/>
          <w:bCs w:val="0"/>
          <w:kern w:val="0"/>
          <w:sz w:val="24"/>
          <w:szCs w:val="24"/>
          <w:lang w:val="zh-CN" w:eastAsia="zh-CN" w:bidi="ar-SA"/>
        </w:rPr>
        <w:t>参加本项目人员须是供应商正式职工。</w:t>
      </w:r>
      <w:r>
        <w:rPr>
          <w:rFonts w:hint="eastAsia" w:ascii="宋体" w:hAnsi="宋体" w:eastAsia="宋体" w:cs="宋体"/>
          <w:b/>
          <w:bCs w:val="0"/>
          <w:kern w:val="0"/>
          <w:sz w:val="24"/>
          <w:szCs w:val="24"/>
          <w:lang w:val="en-US" w:eastAsia="zh-CN" w:bidi="ar-SA"/>
        </w:rPr>
        <w:t>②结合项目实际需求填写相关信息，可自行添加或删减内容。</w:t>
      </w:r>
    </w:p>
    <w:p>
      <w:pPr>
        <w:widowControl w:val="0"/>
        <w:spacing w:after="120"/>
        <w:jc w:val="both"/>
        <w:rPr>
          <w:rFonts w:ascii="宋体" w:hAnsi="宋体" w:eastAsia="宋体" w:cs="宋体"/>
          <w:bCs/>
          <w:kern w:val="0"/>
          <w:sz w:val="24"/>
          <w:szCs w:val="24"/>
          <w:lang w:val="en-US" w:eastAsia="zh-CN" w:bidi="ar-SA"/>
        </w:rPr>
      </w:pPr>
    </w:p>
    <w:p>
      <w:pPr>
        <w:widowControl w:val="0"/>
        <w:spacing w:after="120"/>
        <w:jc w:val="both"/>
        <w:rPr>
          <w:rFonts w:ascii="宋体" w:hAnsi="宋体" w:eastAsia="宋体" w:cs="宋体"/>
          <w:bCs/>
          <w:kern w:val="0"/>
          <w:sz w:val="24"/>
          <w:szCs w:val="24"/>
          <w:lang w:val="zh-CN" w:eastAsia="zh-CN" w:bidi="ar-SA"/>
        </w:rPr>
      </w:pPr>
      <w:r>
        <w:rPr>
          <w:rFonts w:ascii="宋体" w:hAnsi="宋体" w:eastAsia="宋体" w:cs="宋体"/>
          <w:bCs/>
          <w:kern w:val="0"/>
          <w:sz w:val="24"/>
          <w:szCs w:val="24"/>
          <w:lang w:val="en-US" w:eastAsia="zh-CN" w:bidi="ar-SA"/>
        </w:rPr>
        <w:t>供应商名称（加盖公章）</w:t>
      </w:r>
      <w:r>
        <w:rPr>
          <w:rFonts w:ascii="宋体" w:hAnsi="宋体" w:eastAsia="宋体" w:cs="宋体"/>
          <w:bCs/>
          <w:kern w:val="0"/>
          <w:sz w:val="24"/>
          <w:szCs w:val="24"/>
          <w:lang w:val="zh-CN" w:eastAsia="zh-CN" w:bidi="ar-SA"/>
        </w:rPr>
        <w:t>：____________</w:t>
      </w:r>
    </w:p>
    <w:p>
      <w:pPr>
        <w:tabs>
          <w:tab w:val="left" w:pos="1800"/>
          <w:tab w:val="left" w:pos="5580"/>
        </w:tabs>
        <w:rPr>
          <w:rFonts w:hint="eastAsia" w:ascii="Times New Roman" w:hAnsi="Times New Roman" w:eastAsia="宋体" w:cs="Times New Roman"/>
          <w:color w:val="000000"/>
          <w:sz w:val="24"/>
        </w:rPr>
      </w:pPr>
      <w:r>
        <w:rPr>
          <w:rFonts w:ascii="宋体" w:hAnsi="宋体" w:eastAsia="宋体" w:cs="宋体"/>
          <w:bCs/>
          <w:kern w:val="0"/>
          <w:sz w:val="24"/>
          <w:szCs w:val="24"/>
          <w:lang w:val="en-US" w:eastAsia="zh-CN" w:bidi="ar-SA"/>
        </w:rPr>
        <w:t xml:space="preserve">日期：_____年______月______日  </w:t>
      </w:r>
    </w:p>
    <w:p>
      <w:pPr>
        <w:spacing w:line="500" w:lineRule="exact"/>
        <w:jc w:val="right"/>
        <w:rPr>
          <w:rFonts w:hint="eastAsia" w:ascii="宋体" w:hAnsi="宋体" w:eastAsia="宋体" w:cs="宋体"/>
          <w:bCs/>
          <w:sz w:val="24"/>
        </w:rPr>
      </w:pPr>
    </w:p>
    <w:p>
      <w:pPr>
        <w:pStyle w:val="19"/>
        <w:rPr>
          <w:rFonts w:hint="eastAsia" w:ascii="宋体" w:hAnsi="宋体" w:eastAsia="宋体" w:cs="宋体"/>
          <w:bCs/>
          <w:sz w:val="24"/>
        </w:rPr>
      </w:pPr>
    </w:p>
    <w:p>
      <w:pPr>
        <w:pStyle w:val="19"/>
        <w:rPr>
          <w:rFonts w:hint="eastAsia" w:ascii="宋体" w:hAnsi="宋体" w:eastAsia="宋体" w:cs="宋体"/>
          <w:bCs/>
          <w:sz w:val="24"/>
        </w:rPr>
      </w:pPr>
    </w:p>
    <w:p>
      <w:pPr>
        <w:spacing w:line="560" w:lineRule="exact"/>
        <w:jc w:val="left"/>
        <w:rPr>
          <w:rFonts w:hint="eastAsia" w:ascii="宋体" w:hAnsi="宋体" w:eastAsia="宋体" w:cs="宋体"/>
          <w:color w:val="000000"/>
          <w:sz w:val="32"/>
          <w:szCs w:val="32"/>
        </w:rPr>
      </w:pPr>
    </w:p>
    <w:p>
      <w:pPr>
        <w:spacing w:line="560" w:lineRule="exact"/>
        <w:jc w:val="left"/>
        <w:rPr>
          <w:rFonts w:hint="eastAsia" w:ascii="宋体" w:hAnsi="宋体" w:eastAsia="宋体" w:cs="宋体"/>
          <w:color w:val="000000"/>
          <w:sz w:val="32"/>
          <w:szCs w:val="32"/>
        </w:rPr>
      </w:pPr>
    </w:p>
    <w:p>
      <w:pPr>
        <w:spacing w:line="560" w:lineRule="exact"/>
        <w:jc w:val="left"/>
        <w:rPr>
          <w:rFonts w:hint="eastAsia" w:ascii="宋体" w:hAnsi="宋体" w:eastAsia="宋体" w:cs="宋体"/>
          <w:color w:val="000000"/>
          <w:sz w:val="32"/>
          <w:szCs w:val="32"/>
        </w:rPr>
      </w:pPr>
    </w:p>
    <w:p>
      <w:pPr>
        <w:spacing w:line="560" w:lineRule="exact"/>
        <w:jc w:val="left"/>
        <w:rPr>
          <w:rFonts w:hint="eastAsia" w:ascii="宋体" w:hAnsi="宋体" w:eastAsia="宋体" w:cs="宋体"/>
          <w:color w:val="000000"/>
          <w:sz w:val="32"/>
          <w:szCs w:val="32"/>
        </w:rPr>
      </w:pPr>
    </w:p>
    <w:p>
      <w:pPr>
        <w:spacing w:line="560" w:lineRule="exact"/>
        <w:jc w:val="left"/>
        <w:rPr>
          <w:rFonts w:hint="eastAsia" w:ascii="宋体" w:hAnsi="宋体" w:eastAsia="宋体" w:cs="宋体"/>
          <w:color w:val="000000"/>
          <w:sz w:val="32"/>
          <w:szCs w:val="32"/>
        </w:rPr>
      </w:pPr>
    </w:p>
    <w:p>
      <w:pPr>
        <w:spacing w:line="360" w:lineRule="exact"/>
        <w:jc w:val="left"/>
        <w:rPr>
          <w:rFonts w:hint="eastAsia" w:ascii="宋体" w:hAnsi="宋体" w:eastAsia="宋体" w:cs="宋体"/>
          <w:b/>
          <w:color w:val="000000"/>
          <w:sz w:val="28"/>
        </w:rPr>
      </w:pPr>
    </w:p>
    <w:p>
      <w:pPr>
        <w:spacing w:line="360" w:lineRule="exact"/>
        <w:jc w:val="left"/>
        <w:rPr>
          <w:rFonts w:hint="eastAsia" w:ascii="宋体" w:hAnsi="宋体" w:eastAsia="宋体" w:cs="宋体"/>
          <w:b/>
          <w:color w:val="000000"/>
          <w:sz w:val="28"/>
        </w:rPr>
      </w:pPr>
    </w:p>
    <w:p>
      <w:pPr>
        <w:spacing w:line="360" w:lineRule="exact"/>
        <w:jc w:val="left"/>
        <w:rPr>
          <w:rFonts w:hint="eastAsia" w:ascii="宋体" w:hAnsi="宋体" w:eastAsia="宋体" w:cs="宋体"/>
          <w:b/>
          <w:color w:val="000000"/>
          <w:sz w:val="28"/>
        </w:rPr>
      </w:pPr>
    </w:p>
    <w:p>
      <w:pPr>
        <w:spacing w:line="360" w:lineRule="exact"/>
        <w:jc w:val="left"/>
        <w:rPr>
          <w:rFonts w:hint="eastAsia" w:ascii="宋体" w:hAnsi="宋体" w:eastAsia="宋体" w:cs="宋体"/>
          <w:b/>
          <w:color w:val="000000"/>
          <w:sz w:val="28"/>
        </w:rPr>
      </w:pPr>
    </w:p>
    <w:p>
      <w:pPr>
        <w:spacing w:line="560" w:lineRule="exact"/>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评审</w:t>
      </w:r>
      <w:r>
        <w:rPr>
          <w:rFonts w:hint="eastAsia" w:ascii="宋体" w:hAnsi="宋体" w:eastAsia="宋体" w:cs="宋体"/>
          <w:b/>
          <w:color w:val="000000"/>
          <w:sz w:val="32"/>
          <w:szCs w:val="32"/>
          <w:lang w:val="en-US" w:eastAsia="zh-CN"/>
        </w:rPr>
        <w:t>办法及评分</w:t>
      </w:r>
      <w:r>
        <w:rPr>
          <w:rFonts w:hint="eastAsia" w:ascii="宋体" w:hAnsi="宋体" w:eastAsia="宋体" w:cs="宋体"/>
          <w:b/>
          <w:color w:val="000000"/>
          <w:sz w:val="32"/>
          <w:szCs w:val="32"/>
        </w:rPr>
        <w:t>标准</w:t>
      </w:r>
    </w:p>
    <w:p>
      <w:pPr>
        <w:spacing w:line="360" w:lineRule="auto"/>
        <w:jc w:val="left"/>
        <w:rPr>
          <w:rFonts w:ascii="宋体" w:hAnsi="宋体" w:eastAsia="宋体" w:cs="Times New Roman"/>
          <w:b/>
          <w:sz w:val="24"/>
        </w:rPr>
      </w:pPr>
      <w:r>
        <w:rPr>
          <w:rFonts w:hint="eastAsia" w:ascii="宋体" w:hAnsi="宋体" w:eastAsia="宋体" w:cs="Times New Roman"/>
          <w:b/>
          <w:sz w:val="24"/>
        </w:rPr>
        <w:t>一</w:t>
      </w:r>
      <w:r>
        <w:rPr>
          <w:rFonts w:ascii="宋体" w:hAnsi="宋体" w:eastAsia="宋体" w:cs="Times New Roman"/>
          <w:b/>
          <w:sz w:val="24"/>
        </w:rPr>
        <w:t>、</w:t>
      </w:r>
      <w:r>
        <w:rPr>
          <w:rFonts w:hint="eastAsia" w:ascii="宋体" w:hAnsi="宋体" w:eastAsia="宋体" w:cs="Times New Roman"/>
          <w:b/>
          <w:sz w:val="24"/>
        </w:rPr>
        <w:t>评审办法</w:t>
      </w:r>
    </w:p>
    <w:p>
      <w:pPr>
        <w:spacing w:line="360" w:lineRule="auto"/>
        <w:jc w:val="left"/>
        <w:rPr>
          <w:rFonts w:ascii="宋体" w:hAnsi="宋体" w:eastAsia="宋体" w:cs="宋体"/>
          <w:sz w:val="24"/>
        </w:rPr>
      </w:pPr>
      <w:r>
        <w:rPr>
          <w:rFonts w:hint="eastAsia" w:ascii="宋体" w:hAnsi="宋体" w:eastAsia="宋体" w:cs="宋体"/>
          <w:sz w:val="24"/>
        </w:rPr>
        <w:t xml:space="preserve">    1.本项目采用综合评分法，由评审小组对所有有效投标响应文件进行详细的评分，采用百分制计分方法。评审时，评审小组各成员遵循公平、公正、择优原则，独立对每个有效供应商的标书进行评价、打分，各个供应商的评审后最终得分为汇总计算所有评委所评定分值的平均值。</w:t>
      </w:r>
    </w:p>
    <w:p>
      <w:pPr>
        <w:spacing w:line="360" w:lineRule="auto"/>
        <w:jc w:val="left"/>
        <w:rPr>
          <w:rFonts w:ascii="宋体" w:hAnsi="宋体" w:eastAsia="宋体" w:cs="宋体"/>
          <w:sz w:val="24"/>
        </w:rPr>
      </w:pPr>
      <w:r>
        <w:rPr>
          <w:rFonts w:hint="eastAsia" w:ascii="宋体" w:hAnsi="宋体" w:eastAsia="宋体" w:cs="宋体"/>
          <w:sz w:val="24"/>
        </w:rPr>
        <w:t xml:space="preserve">    2.评审结果按评审后得分由高到低顺序排列。得分相同的，按投标报价由低到高顺序排列。得分且投标报价相同的并列。投标响应文件满足招标文件全部实质性要求，且按照评审因素的量化指标评审得分最高的供应商为排名第一的成交候选人。</w:t>
      </w:r>
    </w:p>
    <w:p>
      <w:pPr>
        <w:spacing w:line="360" w:lineRule="auto"/>
        <w:jc w:val="left"/>
        <w:rPr>
          <w:rFonts w:ascii="宋体" w:hAnsi="宋体" w:eastAsia="宋体" w:cs="宋体"/>
          <w:sz w:val="24"/>
          <w:lang w:val="zh-CN"/>
        </w:rPr>
      </w:pPr>
      <w:r>
        <w:rPr>
          <w:rFonts w:hint="eastAsia" w:ascii="宋体" w:hAnsi="宋体" w:eastAsia="宋体" w:cs="宋体"/>
          <w:sz w:val="24"/>
        </w:rPr>
        <w:t xml:space="preserve">     </w:t>
      </w:r>
      <w:r>
        <w:rPr>
          <w:rFonts w:hint="eastAsia" w:ascii="宋体" w:hAnsi="宋体" w:eastAsia="宋体" w:cs="宋体"/>
          <w:sz w:val="24"/>
          <w:lang w:val="zh-CN"/>
        </w:rPr>
        <w:t>注：每部分的得分保留小数点后两位，合计得分保留小数点后两位。</w:t>
      </w:r>
    </w:p>
    <w:p>
      <w:pPr>
        <w:keepNext/>
        <w:keepLines/>
        <w:spacing w:line="360" w:lineRule="auto"/>
        <w:jc w:val="left"/>
        <w:outlineLvl w:val="1"/>
        <w:rPr>
          <w:rFonts w:hint="eastAsia" w:ascii="宋体" w:hAnsi="宋体" w:eastAsia="宋体" w:cs="宋体"/>
          <w:b/>
          <w:color w:val="000000"/>
          <w:sz w:val="36"/>
          <w:szCs w:val="36"/>
        </w:rPr>
      </w:pPr>
      <w:r>
        <w:rPr>
          <w:rFonts w:ascii="Times New Roman" w:hAnsi="Times New Roman" w:eastAsia="宋体" w:cs="Times New Roman"/>
          <w:b/>
          <w:sz w:val="24"/>
          <w:szCs w:val="24"/>
        </w:rPr>
        <w:t>二、评</w:t>
      </w:r>
      <w:r>
        <w:rPr>
          <w:rFonts w:hint="eastAsia" w:ascii="Times New Roman" w:hAnsi="Times New Roman" w:eastAsia="宋体" w:cs="Times New Roman"/>
          <w:b/>
          <w:sz w:val="24"/>
          <w:szCs w:val="24"/>
        </w:rPr>
        <w:t>审</w:t>
      </w:r>
      <w:r>
        <w:rPr>
          <w:rFonts w:ascii="Times New Roman" w:hAnsi="Times New Roman" w:eastAsia="宋体" w:cs="Times New Roman"/>
          <w:b/>
          <w:sz w:val="24"/>
          <w:szCs w:val="24"/>
        </w:rPr>
        <w:t>标准</w:t>
      </w:r>
    </w:p>
    <w:tbl>
      <w:tblPr>
        <w:tblStyle w:val="50"/>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81"/>
        <w:gridCol w:w="761"/>
        <w:gridCol w:w="534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35" w:type="dxa"/>
            <w:vAlign w:val="center"/>
          </w:tcPr>
          <w:p>
            <w:pPr>
              <w:ind w:firstLine="28"/>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81" w:type="dxa"/>
            <w:vAlign w:val="center"/>
          </w:tcPr>
          <w:p>
            <w:pPr>
              <w:ind w:firstLine="28"/>
              <w:jc w:val="center"/>
              <w:rPr>
                <w:rFonts w:hint="eastAsia" w:ascii="宋体" w:hAnsi="宋体" w:eastAsia="宋体" w:cs="宋体"/>
                <w:b/>
                <w:color w:val="auto"/>
                <w:sz w:val="24"/>
              </w:rPr>
            </w:pPr>
            <w:r>
              <w:rPr>
                <w:rFonts w:hint="eastAsia" w:ascii="宋体" w:hAnsi="宋体" w:eastAsia="宋体" w:cs="宋体"/>
                <w:b/>
                <w:color w:val="auto"/>
                <w:sz w:val="24"/>
              </w:rPr>
              <w:t>评分因素</w:t>
            </w:r>
          </w:p>
        </w:tc>
        <w:tc>
          <w:tcPr>
            <w:tcW w:w="761" w:type="dxa"/>
            <w:vAlign w:val="center"/>
          </w:tcPr>
          <w:p>
            <w:pPr>
              <w:ind w:firstLine="28"/>
              <w:jc w:val="center"/>
              <w:rPr>
                <w:rFonts w:hint="eastAsia" w:ascii="宋体" w:hAnsi="宋体" w:eastAsia="宋体" w:cs="宋体"/>
                <w:b/>
                <w:color w:val="auto"/>
                <w:sz w:val="24"/>
              </w:rPr>
            </w:pPr>
            <w:r>
              <w:rPr>
                <w:rFonts w:hint="eastAsia" w:ascii="宋体" w:hAnsi="宋体" w:eastAsia="宋体" w:cs="宋体"/>
                <w:b/>
                <w:color w:val="auto"/>
                <w:sz w:val="24"/>
              </w:rPr>
              <w:t>分值</w:t>
            </w:r>
          </w:p>
        </w:tc>
        <w:tc>
          <w:tcPr>
            <w:tcW w:w="5342" w:type="dxa"/>
            <w:vAlign w:val="center"/>
          </w:tcPr>
          <w:p>
            <w:pPr>
              <w:ind w:firstLine="28"/>
              <w:jc w:val="center"/>
              <w:rPr>
                <w:rFonts w:hint="eastAsia" w:ascii="宋体" w:hAnsi="宋体" w:eastAsia="宋体" w:cs="宋体"/>
                <w:b/>
                <w:color w:val="auto"/>
                <w:sz w:val="24"/>
              </w:rPr>
            </w:pPr>
            <w:r>
              <w:rPr>
                <w:rFonts w:hint="eastAsia" w:ascii="宋体" w:hAnsi="宋体" w:eastAsia="宋体" w:cs="宋体"/>
                <w:b/>
                <w:color w:val="auto"/>
                <w:sz w:val="24"/>
              </w:rPr>
              <w:t>评分标准</w:t>
            </w:r>
          </w:p>
        </w:tc>
        <w:tc>
          <w:tcPr>
            <w:tcW w:w="1179" w:type="dxa"/>
            <w:vAlign w:val="center"/>
          </w:tcPr>
          <w:p>
            <w:pPr>
              <w:pStyle w:val="322"/>
              <w:spacing w:before="0" w:after="0" w:line="240" w:lineRule="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835" w:type="dxa"/>
            <w:vAlign w:val="center"/>
          </w:tcPr>
          <w:p>
            <w:pPr>
              <w:ind w:firstLine="28"/>
              <w:jc w:val="center"/>
              <w:rPr>
                <w:rFonts w:hint="eastAsia" w:ascii="宋体" w:hAnsi="宋体" w:eastAsia="宋体" w:cs="宋体"/>
                <w:b/>
                <w:color w:val="auto"/>
                <w:sz w:val="21"/>
                <w:szCs w:val="21"/>
              </w:rPr>
            </w:pPr>
            <w:r>
              <w:rPr>
                <w:rFonts w:hint="eastAsia" w:ascii="宋体" w:hAnsi="宋体" w:eastAsia="宋体" w:cs="宋体"/>
                <w:b w:val="0"/>
                <w:bCs/>
                <w:color w:val="auto"/>
                <w:sz w:val="21"/>
                <w:szCs w:val="21"/>
              </w:rPr>
              <w:t>1</w:t>
            </w:r>
          </w:p>
        </w:tc>
        <w:tc>
          <w:tcPr>
            <w:tcW w:w="1381" w:type="dxa"/>
            <w:vAlign w:val="center"/>
          </w:tcPr>
          <w:p>
            <w:pPr>
              <w:ind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价格分</w:t>
            </w:r>
          </w:p>
          <w:p>
            <w:pPr>
              <w:ind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761" w:type="dxa"/>
            <w:vAlign w:val="center"/>
          </w:tcPr>
          <w:p>
            <w:pPr>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tc>
        <w:tc>
          <w:tcPr>
            <w:tcW w:w="5342"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满足招标文件要求且投标价格最低的投标报价为评标基准价，其价格分为满分。其他投标人的价格分统一按照下列公式计算：</w:t>
            </w:r>
          </w:p>
          <w:p>
            <w:pPr>
              <w:rPr>
                <w:rFonts w:hint="eastAsia" w:ascii="宋体" w:hAnsi="宋体" w:eastAsia="宋体" w:cs="宋体"/>
                <w:color w:val="auto"/>
                <w:sz w:val="21"/>
                <w:szCs w:val="21"/>
              </w:rPr>
            </w:pPr>
            <w:r>
              <w:rPr>
                <w:rFonts w:hint="eastAsia" w:ascii="宋体" w:hAnsi="宋体" w:eastAsia="宋体" w:cs="宋体"/>
                <w:color w:val="auto"/>
                <w:sz w:val="21"/>
                <w:szCs w:val="21"/>
              </w:rPr>
              <w:t>投标报价得分＝（评标基准价/投标报价）×分值。</w:t>
            </w:r>
          </w:p>
          <w:p>
            <w:pPr>
              <w:rPr>
                <w:rFonts w:hint="eastAsia" w:ascii="宋体" w:hAnsi="宋体" w:eastAsia="宋体" w:cs="宋体"/>
                <w:color w:val="auto"/>
                <w:sz w:val="21"/>
                <w:szCs w:val="21"/>
              </w:rPr>
            </w:pPr>
            <w:r>
              <w:rPr>
                <w:rFonts w:hint="eastAsia" w:ascii="宋体" w:hAnsi="宋体" w:eastAsia="宋体" w:cs="宋体"/>
                <w:color w:val="auto"/>
                <w:sz w:val="21"/>
                <w:szCs w:val="21"/>
                <w:lang w:val="zh-TW" w:eastAsia="zh-CN"/>
              </w:rPr>
              <w:t>注：</w:t>
            </w:r>
            <w:r>
              <w:rPr>
                <w:rFonts w:hint="eastAsia" w:ascii="宋体" w:hAnsi="宋体" w:eastAsia="宋体" w:cs="宋体"/>
                <w:color w:val="auto"/>
                <w:sz w:val="21"/>
                <w:szCs w:val="21"/>
                <w:lang w:val="zh-TW" w:eastAsia="zh-TW"/>
              </w:rPr>
              <w:t>所有投保报价均不得超过预算价。</w:t>
            </w:r>
          </w:p>
        </w:tc>
        <w:tc>
          <w:tcPr>
            <w:tcW w:w="1179" w:type="dxa"/>
            <w:vAlign w:val="center"/>
          </w:tcPr>
          <w:p>
            <w:pPr>
              <w:ind w:left="-38"/>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835" w:type="dxa"/>
            <w:vAlign w:val="center"/>
          </w:tcPr>
          <w:p>
            <w:pPr>
              <w:ind w:firstLine="28"/>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p>
        </w:tc>
        <w:tc>
          <w:tcPr>
            <w:tcW w:w="1381" w:type="dxa"/>
            <w:vMerge w:val="restart"/>
            <w:vAlign w:val="center"/>
          </w:tcPr>
          <w:p>
            <w:pPr>
              <w:ind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p>
            <w:pPr>
              <w:ind w:firstLine="2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分）</w:t>
            </w:r>
          </w:p>
        </w:tc>
        <w:tc>
          <w:tcPr>
            <w:tcW w:w="761" w:type="dxa"/>
            <w:vAlign w:val="center"/>
          </w:tcPr>
          <w:p>
            <w:pPr>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5342" w:type="dxa"/>
            <w:vAlign w:val="center"/>
          </w:tcPr>
          <w:p>
            <w:pP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服务方案：</w:t>
            </w:r>
          </w:p>
          <w:p>
            <w:pPr>
              <w:rPr>
                <w:rFonts w:hint="default"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根据供应商提供的该项目接受委托到服务完成全流程服务方案的完整性、合理性、科学性进行判断后打分。完全满足采购需求，能保证接收项目在规定时间内高效完成的，得5分</w:t>
            </w:r>
            <w:bookmarkStart w:id="32" w:name="OLE_LINK2"/>
            <w:r>
              <w:rPr>
                <w:rFonts w:hint="eastAsia" w:ascii="宋体" w:hAnsi="宋体" w:cs="宋体"/>
                <w:b w:val="0"/>
                <w:bCs w:val="0"/>
                <w:color w:val="auto"/>
                <w:sz w:val="21"/>
                <w:szCs w:val="21"/>
                <w:lang w:val="en-US" w:eastAsia="zh-CN"/>
              </w:rPr>
              <w:t>；方案较完整合理科学，较满足采购需求的</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得3</w:t>
            </w:r>
            <w:r>
              <w:rPr>
                <w:rFonts w:hint="eastAsia" w:ascii="宋体" w:hAnsi="宋体" w:eastAsia="宋体" w:cs="宋体"/>
                <w:b w:val="0"/>
                <w:bCs w:val="0"/>
                <w:color w:val="auto"/>
                <w:sz w:val="21"/>
                <w:szCs w:val="21"/>
                <w:lang w:val="en-US" w:eastAsia="zh-CN"/>
              </w:rPr>
              <w:t>分</w:t>
            </w:r>
            <w:r>
              <w:rPr>
                <w:rFonts w:hint="eastAsia" w:ascii="宋体" w:hAnsi="宋体" w:cs="宋体"/>
                <w:b w:val="0"/>
                <w:bCs w:val="0"/>
                <w:color w:val="auto"/>
                <w:sz w:val="21"/>
                <w:szCs w:val="21"/>
                <w:lang w:val="en-US" w:eastAsia="zh-CN"/>
              </w:rPr>
              <w:t>；方案一般，基本满足采购需求的</w:t>
            </w:r>
            <w:r>
              <w:rPr>
                <w:rFonts w:hint="eastAsia" w:ascii="宋体" w:hAnsi="宋体" w:eastAsia="宋体" w:cs="宋体"/>
                <w:b w:val="0"/>
                <w:bCs w:val="0"/>
                <w:color w:val="auto"/>
                <w:sz w:val="21"/>
                <w:szCs w:val="21"/>
                <w:lang w:val="en-US" w:eastAsia="zh-CN"/>
              </w:rPr>
              <w:t>，</w:t>
            </w:r>
            <w:r>
              <w:rPr>
                <w:rFonts w:hint="eastAsia" w:ascii="宋体" w:hAnsi="宋体" w:cs="宋体"/>
                <w:b w:val="0"/>
                <w:bCs w:val="0"/>
                <w:color w:val="auto"/>
                <w:sz w:val="21"/>
                <w:szCs w:val="21"/>
                <w:lang w:val="en-US" w:eastAsia="zh-CN"/>
              </w:rPr>
              <w:t>得1</w:t>
            </w:r>
            <w:r>
              <w:rPr>
                <w:rFonts w:hint="eastAsia" w:ascii="宋体" w:hAnsi="宋体" w:eastAsia="宋体" w:cs="宋体"/>
                <w:b w:val="0"/>
                <w:bCs w:val="0"/>
                <w:color w:val="auto"/>
                <w:sz w:val="21"/>
                <w:szCs w:val="21"/>
                <w:lang w:val="en-US" w:eastAsia="zh-CN"/>
              </w:rPr>
              <w:t>分</w:t>
            </w:r>
            <w:r>
              <w:rPr>
                <w:rFonts w:hint="eastAsia" w:ascii="宋体" w:hAnsi="宋体" w:cs="宋体"/>
                <w:b w:val="0"/>
                <w:bCs w:val="0"/>
                <w:color w:val="auto"/>
                <w:sz w:val="21"/>
                <w:szCs w:val="21"/>
                <w:lang w:val="en-US" w:eastAsia="zh-CN"/>
              </w:rPr>
              <w:t>；不提供不得分。</w:t>
            </w:r>
            <w:bookmarkEnd w:id="32"/>
          </w:p>
        </w:tc>
        <w:tc>
          <w:tcPr>
            <w:tcW w:w="1179" w:type="dxa"/>
            <w:vAlign w:val="center"/>
          </w:tcPr>
          <w:p>
            <w:pPr>
              <w:ind w:left="-38"/>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835" w:type="dxa"/>
            <w:vAlign w:val="center"/>
          </w:tcPr>
          <w:p>
            <w:pPr>
              <w:ind w:firstLine="28"/>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2</w:t>
            </w:r>
          </w:p>
        </w:tc>
        <w:tc>
          <w:tcPr>
            <w:tcW w:w="1381" w:type="dxa"/>
            <w:vMerge w:val="continue"/>
            <w:vAlign w:val="center"/>
          </w:tcPr>
          <w:p>
            <w:pPr>
              <w:ind w:firstLine="28"/>
              <w:jc w:val="center"/>
              <w:rPr>
                <w:rFonts w:hint="eastAsia" w:ascii="宋体" w:hAnsi="宋体" w:eastAsia="宋体" w:cs="宋体"/>
                <w:color w:val="auto"/>
                <w:sz w:val="21"/>
                <w:szCs w:val="21"/>
                <w:lang w:val="en-US" w:eastAsia="zh-CN"/>
              </w:rPr>
            </w:pPr>
          </w:p>
        </w:tc>
        <w:tc>
          <w:tcPr>
            <w:tcW w:w="761" w:type="dxa"/>
            <w:vAlign w:val="center"/>
          </w:tcPr>
          <w:p>
            <w:pPr>
              <w:ind w:firstLine="28"/>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c>
          <w:tcPr>
            <w:tcW w:w="5342" w:type="dxa"/>
            <w:vAlign w:val="center"/>
          </w:tcPr>
          <w:p>
            <w:pP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质量控制方案：</w:t>
            </w:r>
          </w:p>
          <w:p>
            <w:pPr>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针对本项目有具体详实的质量控制方案，贴合采购需求，安排经验丰富的质控人员，内控制度完善等得3分；方案较</w:t>
            </w:r>
            <w:r>
              <w:rPr>
                <w:rFonts w:hint="eastAsia" w:ascii="宋体" w:hAnsi="宋体" w:cs="宋体"/>
                <w:b w:val="0"/>
                <w:bCs w:val="0"/>
                <w:color w:val="auto"/>
                <w:sz w:val="21"/>
                <w:szCs w:val="21"/>
                <w:lang w:val="en-US" w:eastAsia="zh-CN"/>
              </w:rPr>
              <w:t>贴合采购需求，安排</w:t>
            </w:r>
            <w:r>
              <w:rPr>
                <w:rFonts w:hint="eastAsia" w:ascii="宋体" w:hAnsi="宋体" w:eastAsia="宋体" w:cs="宋体"/>
                <w:b w:val="0"/>
                <w:bCs w:val="0"/>
                <w:color w:val="auto"/>
                <w:sz w:val="21"/>
                <w:szCs w:val="21"/>
                <w:lang w:val="en-US" w:eastAsia="zh-CN"/>
              </w:rPr>
              <w:t>较</w:t>
            </w:r>
            <w:r>
              <w:rPr>
                <w:rFonts w:hint="eastAsia" w:ascii="宋体" w:hAnsi="宋体" w:cs="宋体"/>
                <w:b w:val="0"/>
                <w:bCs w:val="0"/>
                <w:color w:val="auto"/>
                <w:sz w:val="21"/>
                <w:szCs w:val="21"/>
                <w:lang w:val="en-US" w:eastAsia="zh-CN"/>
              </w:rPr>
              <w:t>合理</w:t>
            </w:r>
            <w:r>
              <w:rPr>
                <w:rFonts w:hint="eastAsia" w:ascii="宋体" w:hAnsi="宋体" w:eastAsia="宋体" w:cs="宋体"/>
                <w:b w:val="0"/>
                <w:bCs w:val="0"/>
                <w:color w:val="auto"/>
                <w:sz w:val="21"/>
                <w:szCs w:val="21"/>
                <w:lang w:val="en-US" w:eastAsia="zh-CN"/>
              </w:rPr>
              <w:t>的，得</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分</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方案一般，基本</w:t>
            </w:r>
            <w:r>
              <w:rPr>
                <w:rFonts w:hint="eastAsia" w:ascii="宋体" w:hAnsi="宋体" w:cs="宋体"/>
                <w:b w:val="0"/>
                <w:bCs w:val="0"/>
                <w:color w:val="auto"/>
                <w:sz w:val="21"/>
                <w:szCs w:val="21"/>
                <w:lang w:val="en-US" w:eastAsia="zh-CN"/>
              </w:rPr>
              <w:t>贴合</w:t>
            </w:r>
            <w:r>
              <w:rPr>
                <w:rFonts w:hint="eastAsia" w:ascii="宋体" w:hAnsi="宋体" w:eastAsia="宋体" w:cs="宋体"/>
                <w:b w:val="0"/>
                <w:bCs w:val="0"/>
                <w:color w:val="auto"/>
                <w:sz w:val="21"/>
                <w:szCs w:val="21"/>
                <w:lang w:val="en-US" w:eastAsia="zh-CN"/>
              </w:rPr>
              <w:t>采购需求的，得1分</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不提供不得分。</w:t>
            </w:r>
          </w:p>
        </w:tc>
        <w:tc>
          <w:tcPr>
            <w:tcW w:w="1179" w:type="dxa"/>
            <w:vAlign w:val="center"/>
          </w:tcPr>
          <w:p>
            <w:pPr>
              <w:ind w:left="-38"/>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5" w:type="dxa"/>
            <w:vAlign w:val="center"/>
          </w:tcPr>
          <w:p>
            <w:pPr>
              <w:ind w:firstLine="28"/>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p>
        </w:tc>
        <w:tc>
          <w:tcPr>
            <w:tcW w:w="1381" w:type="dxa"/>
            <w:vMerge w:val="continue"/>
            <w:vAlign w:val="center"/>
          </w:tcPr>
          <w:p>
            <w:pPr>
              <w:ind w:firstLine="28" w:firstLineChars="0"/>
              <w:jc w:val="center"/>
              <w:rPr>
                <w:rFonts w:hint="eastAsia" w:ascii="宋体" w:hAnsi="宋体" w:eastAsia="宋体" w:cs="宋体"/>
                <w:color w:val="auto"/>
                <w:kern w:val="2"/>
                <w:sz w:val="21"/>
                <w:szCs w:val="21"/>
                <w:lang w:val="en-US" w:eastAsia="zh-CN" w:bidi="ar-SA"/>
              </w:rPr>
            </w:pPr>
          </w:p>
        </w:tc>
        <w:tc>
          <w:tcPr>
            <w:tcW w:w="761" w:type="dxa"/>
            <w:vAlign w:val="center"/>
          </w:tcPr>
          <w:p>
            <w:pPr>
              <w:ind w:firstLine="28"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c>
          <w:tcPr>
            <w:tcW w:w="5342" w:type="dxa"/>
            <w:vAlign w:val="center"/>
          </w:tcPr>
          <w:p>
            <w:pP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应急方案：</w:t>
            </w:r>
          </w:p>
          <w:p>
            <w:pPr>
              <w:rPr>
                <w:rFonts w:hint="default" w:ascii="宋体" w:hAnsi="宋体" w:eastAsia="宋体" w:cs="宋体"/>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针对本项目有具体详实的应急处理方案，方案中详细得描述了本项目在实施过程中可能会遇到的突发情况，并针对各种突发情况提出了完善可行的处理措施等得3分；针对本项目具有应急处理方案，并提出了</w:t>
            </w:r>
            <w:r>
              <w:rPr>
                <w:rFonts w:hint="eastAsia" w:ascii="宋体" w:hAnsi="宋体" w:cs="宋体"/>
                <w:b w:val="0"/>
                <w:bCs w:val="0"/>
                <w:color w:val="auto"/>
                <w:sz w:val="21"/>
                <w:szCs w:val="21"/>
                <w:lang w:val="en-US" w:eastAsia="zh-CN"/>
              </w:rPr>
              <w:t>较</w:t>
            </w:r>
            <w:r>
              <w:rPr>
                <w:rFonts w:hint="eastAsia" w:ascii="宋体" w:hAnsi="宋体" w:eastAsia="宋体" w:cs="宋体"/>
                <w:b w:val="0"/>
                <w:bCs w:val="0"/>
                <w:color w:val="auto"/>
                <w:sz w:val="21"/>
                <w:szCs w:val="21"/>
                <w:lang w:val="en-US" w:eastAsia="zh-CN"/>
              </w:rPr>
              <w:t>可行的处理措施得2分；有应急处理方案并提出一般的处理措施得1分，</w:t>
            </w:r>
            <w:r>
              <w:rPr>
                <w:rFonts w:hint="eastAsia" w:ascii="宋体" w:hAnsi="宋体" w:cs="宋体"/>
                <w:b w:val="0"/>
                <w:bCs w:val="0"/>
                <w:color w:val="auto"/>
                <w:sz w:val="21"/>
                <w:szCs w:val="21"/>
                <w:lang w:val="en-US" w:eastAsia="zh-CN"/>
              </w:rPr>
              <w:t>不提供</w:t>
            </w:r>
            <w:r>
              <w:rPr>
                <w:rFonts w:hint="eastAsia" w:ascii="宋体" w:hAnsi="宋体" w:eastAsia="宋体" w:cs="宋体"/>
                <w:b w:val="0"/>
                <w:bCs w:val="0"/>
                <w:color w:val="auto"/>
                <w:sz w:val="21"/>
                <w:szCs w:val="21"/>
                <w:lang w:val="en-US" w:eastAsia="zh-CN"/>
              </w:rPr>
              <w:t>不得分。</w:t>
            </w:r>
          </w:p>
        </w:tc>
        <w:tc>
          <w:tcPr>
            <w:tcW w:w="1179" w:type="dxa"/>
            <w:vAlign w:val="center"/>
          </w:tcPr>
          <w:p>
            <w:pPr>
              <w:ind w:left="-38" w:leftChars="0"/>
              <w:jc w:val="cente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9" w:hRule="atLeast"/>
          <w:jc w:val="center"/>
        </w:trPr>
        <w:tc>
          <w:tcPr>
            <w:tcW w:w="835" w:type="dxa"/>
            <w:vAlign w:val="center"/>
          </w:tcPr>
          <w:p>
            <w:pPr>
              <w:ind w:firstLine="28"/>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1381" w:type="dxa"/>
            <w:vMerge w:val="continue"/>
            <w:vAlign w:val="center"/>
          </w:tcPr>
          <w:p>
            <w:pPr>
              <w:ind w:firstLine="28" w:firstLineChars="0"/>
              <w:jc w:val="center"/>
              <w:rPr>
                <w:rFonts w:hint="eastAsia" w:ascii="宋体" w:hAnsi="宋体" w:eastAsia="宋体" w:cs="宋体"/>
                <w:color w:val="auto"/>
                <w:kern w:val="2"/>
                <w:sz w:val="21"/>
                <w:szCs w:val="21"/>
                <w:lang w:val="en-US" w:eastAsia="zh-CN" w:bidi="ar-SA"/>
              </w:rPr>
            </w:pPr>
          </w:p>
        </w:tc>
        <w:tc>
          <w:tcPr>
            <w:tcW w:w="761" w:type="dxa"/>
            <w:vAlign w:val="center"/>
          </w:tcPr>
          <w:p>
            <w:pPr>
              <w:ind w:firstLine="28"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5分</w:t>
            </w:r>
          </w:p>
        </w:tc>
        <w:tc>
          <w:tcPr>
            <w:tcW w:w="5342" w:type="dxa"/>
            <w:vAlign w:val="center"/>
          </w:tcPr>
          <w:p>
            <w:pPr>
              <w:jc w:val="left"/>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保密措施、安全管理方案：</w:t>
            </w:r>
          </w:p>
          <w:p>
            <w:pPr>
              <w:rPr>
                <w:rFonts w:hint="eastAsia" w:ascii="宋体" w:hAnsi="宋体" w:eastAsia="宋体" w:cs="宋体"/>
                <w:b w:val="0"/>
                <w:bCs w:val="0"/>
                <w:color w:val="auto"/>
                <w:sz w:val="21"/>
                <w:szCs w:val="21"/>
                <w:lang w:val="en-US" w:eastAsia="zh-CN"/>
              </w:rPr>
            </w:pPr>
            <w:r>
              <w:rPr>
                <w:rFonts w:hint="default" w:ascii="宋体" w:hAnsi="宋体" w:eastAsia="宋体" w:cs="宋体"/>
                <w:b w:val="0"/>
                <w:bCs w:val="0"/>
                <w:color w:val="auto"/>
                <w:sz w:val="21"/>
                <w:szCs w:val="21"/>
                <w:lang w:val="en-US" w:eastAsia="zh-CN"/>
              </w:rPr>
              <w:t>针对本项目提出的保密措施及安全管理体系与措施全面、具体、针对性强，可行性强</w:t>
            </w:r>
            <w:r>
              <w:rPr>
                <w:rFonts w:hint="eastAsia" w:ascii="宋体" w:hAnsi="宋体" w:eastAsia="宋体" w:cs="宋体"/>
                <w:b w:val="0"/>
                <w:bCs w:val="0"/>
                <w:color w:val="auto"/>
                <w:sz w:val="21"/>
                <w:szCs w:val="21"/>
                <w:lang w:val="en-US" w:eastAsia="zh-CN"/>
              </w:rPr>
              <w:t>得5</w:t>
            </w:r>
            <w:r>
              <w:rPr>
                <w:rFonts w:hint="default" w:ascii="宋体" w:hAnsi="宋体" w:eastAsia="宋体" w:cs="宋体"/>
                <w:b w:val="0"/>
                <w:bCs w:val="0"/>
                <w:color w:val="auto"/>
                <w:sz w:val="21"/>
                <w:szCs w:val="21"/>
                <w:lang w:val="en-US" w:eastAsia="zh-CN"/>
              </w:rPr>
              <w:t>分；针对本项目提出的保密措施及安全管理体系与措施基本完整、具有一定针对性，具有一定可行性，得3分；服务方案内容一般，针对性</w:t>
            </w:r>
            <w:r>
              <w:rPr>
                <w:rFonts w:hint="eastAsia" w:ascii="宋体" w:hAnsi="宋体" w:cs="宋体"/>
                <w:b w:val="0"/>
                <w:bCs w:val="0"/>
                <w:color w:val="auto"/>
                <w:sz w:val="21"/>
                <w:szCs w:val="21"/>
                <w:lang w:val="en-US" w:eastAsia="zh-CN"/>
              </w:rPr>
              <w:t>不强</w:t>
            </w:r>
            <w:r>
              <w:rPr>
                <w:rFonts w:hint="default" w:ascii="宋体" w:hAnsi="宋体" w:eastAsia="宋体" w:cs="宋体"/>
                <w:b w:val="0"/>
                <w:bCs w:val="0"/>
                <w:color w:val="auto"/>
                <w:sz w:val="21"/>
                <w:szCs w:val="21"/>
                <w:lang w:val="en-US" w:eastAsia="zh-CN"/>
              </w:rPr>
              <w:t>，配置与项目匹配度一般的，得1分；</w:t>
            </w:r>
            <w:r>
              <w:rPr>
                <w:rFonts w:hint="eastAsia" w:ascii="宋体" w:hAnsi="宋体" w:cs="宋体"/>
                <w:b w:val="0"/>
                <w:bCs w:val="0"/>
                <w:color w:val="auto"/>
                <w:sz w:val="21"/>
                <w:szCs w:val="21"/>
                <w:lang w:val="en-US" w:eastAsia="zh-CN"/>
              </w:rPr>
              <w:t>不提供</w:t>
            </w:r>
            <w:r>
              <w:rPr>
                <w:rFonts w:hint="default" w:ascii="宋体" w:hAnsi="宋体" w:eastAsia="宋体" w:cs="宋体"/>
                <w:b w:val="0"/>
                <w:bCs w:val="0"/>
                <w:color w:val="auto"/>
                <w:sz w:val="21"/>
                <w:szCs w:val="21"/>
                <w:lang w:val="en-US" w:eastAsia="zh-CN"/>
              </w:rPr>
              <w:t>不得分。</w:t>
            </w:r>
          </w:p>
        </w:tc>
        <w:tc>
          <w:tcPr>
            <w:tcW w:w="1179" w:type="dxa"/>
            <w:vAlign w:val="center"/>
          </w:tcPr>
          <w:p>
            <w:pPr>
              <w:ind w:left="-38" w:leftChars="0"/>
              <w:jc w:val="cente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5" w:type="dxa"/>
            <w:vAlign w:val="center"/>
          </w:tcPr>
          <w:p>
            <w:pPr>
              <w:ind w:firstLine="28"/>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c>
          <w:tcPr>
            <w:tcW w:w="1381" w:type="dxa"/>
            <w:vMerge w:val="continue"/>
            <w:vAlign w:val="center"/>
          </w:tcPr>
          <w:p>
            <w:pPr>
              <w:ind w:firstLine="28" w:firstLineChars="0"/>
              <w:jc w:val="center"/>
              <w:rPr>
                <w:rFonts w:hint="eastAsia" w:ascii="宋体" w:hAnsi="宋体" w:eastAsia="宋体" w:cs="宋体"/>
                <w:color w:val="auto"/>
                <w:kern w:val="2"/>
                <w:sz w:val="21"/>
                <w:szCs w:val="21"/>
                <w:lang w:val="en-US" w:eastAsia="zh-CN" w:bidi="ar-SA"/>
              </w:rPr>
            </w:pPr>
          </w:p>
        </w:tc>
        <w:tc>
          <w:tcPr>
            <w:tcW w:w="761" w:type="dxa"/>
            <w:vAlign w:val="center"/>
          </w:tcPr>
          <w:p>
            <w:pPr>
              <w:ind w:firstLine="28"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6分</w:t>
            </w:r>
          </w:p>
        </w:tc>
        <w:tc>
          <w:tcPr>
            <w:tcW w:w="5342" w:type="dxa"/>
            <w:vAlign w:val="center"/>
          </w:tcPr>
          <w:p>
            <w:pP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售后服务方案：</w:t>
            </w:r>
          </w:p>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1.售后服务承诺：针对本项目有详细可行的售后服务方案，拟为本项目配备经验丰富的售后服务及技术人员，响应</w:t>
            </w:r>
            <w:r>
              <w:rPr>
                <w:rFonts w:hint="eastAsia" w:ascii="宋体" w:hAnsi="宋体" w:cs="宋体"/>
                <w:b w:val="0"/>
                <w:bCs w:val="0"/>
                <w:color w:val="auto"/>
                <w:sz w:val="21"/>
                <w:szCs w:val="21"/>
                <w:lang w:val="en-US" w:eastAsia="zh-CN"/>
              </w:rPr>
              <w:t>及时</w:t>
            </w:r>
            <w:r>
              <w:rPr>
                <w:rFonts w:hint="eastAsia" w:ascii="宋体" w:hAnsi="宋体" w:eastAsia="宋体" w:cs="宋体"/>
                <w:b w:val="0"/>
                <w:bCs w:val="0"/>
                <w:color w:val="auto"/>
                <w:sz w:val="21"/>
                <w:szCs w:val="21"/>
                <w:lang w:val="en-US" w:eastAsia="zh-CN"/>
              </w:rPr>
              <w:t>等</w:t>
            </w:r>
            <w:r>
              <w:rPr>
                <w:rFonts w:hint="eastAsia" w:ascii="宋体" w:hAnsi="宋体" w:cs="宋体"/>
                <w:b w:val="0"/>
                <w:bCs w:val="0"/>
                <w:color w:val="auto"/>
                <w:sz w:val="21"/>
                <w:szCs w:val="21"/>
                <w:lang w:val="en-US" w:eastAsia="zh-CN"/>
              </w:rPr>
              <w:t>：各项描述齐全，服务响应及时，能很好满足项目需求得3分；各项描述内容有所欠缺，服务响应及服务承诺及时性、合理性一般得2分；仅作简单描述，部分具有合理性得1分；未提供的不得分。</w:t>
            </w:r>
          </w:p>
          <w:p>
            <w:pP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培训方案：针对本项目有详细可行的培训方案（承诺免费提供培训，直至采购人理解掌握，能够定期安排培训，及时为采购人解决项目实施过程中的问题，并随时提供技术支持，培训范围广，培训人员经验丰富等）得3分；培训方案</w:t>
            </w:r>
            <w:r>
              <w:rPr>
                <w:rFonts w:hint="eastAsia" w:ascii="宋体" w:hAnsi="宋体" w:cs="宋体"/>
                <w:b w:val="0"/>
                <w:bCs w:val="0"/>
                <w:color w:val="auto"/>
                <w:sz w:val="21"/>
                <w:szCs w:val="21"/>
                <w:lang w:val="en-US" w:eastAsia="zh-CN"/>
              </w:rPr>
              <w:t>较</w:t>
            </w:r>
            <w:r>
              <w:rPr>
                <w:rFonts w:hint="eastAsia" w:ascii="宋体" w:hAnsi="宋体" w:eastAsia="宋体" w:cs="宋体"/>
                <w:b w:val="0"/>
                <w:bCs w:val="0"/>
                <w:color w:val="auto"/>
                <w:sz w:val="21"/>
                <w:szCs w:val="21"/>
                <w:lang w:val="en-US" w:eastAsia="zh-CN"/>
              </w:rPr>
              <w:t>详细</w:t>
            </w:r>
            <w:r>
              <w:rPr>
                <w:rFonts w:hint="eastAsia" w:ascii="宋体" w:hAnsi="宋体" w:cs="宋体"/>
                <w:b w:val="0"/>
                <w:bCs w:val="0"/>
                <w:color w:val="auto"/>
                <w:sz w:val="21"/>
                <w:szCs w:val="21"/>
                <w:lang w:val="en-US" w:eastAsia="zh-CN"/>
              </w:rPr>
              <w:t>、较</w:t>
            </w:r>
            <w:r>
              <w:rPr>
                <w:rFonts w:hint="eastAsia" w:ascii="宋体" w:hAnsi="宋体" w:eastAsia="宋体" w:cs="宋体"/>
                <w:b w:val="0"/>
                <w:bCs w:val="0"/>
                <w:color w:val="auto"/>
                <w:sz w:val="21"/>
                <w:szCs w:val="21"/>
                <w:lang w:val="en-US" w:eastAsia="zh-CN"/>
              </w:rPr>
              <w:t>可行得</w:t>
            </w: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分；</w:t>
            </w:r>
            <w:r>
              <w:rPr>
                <w:rFonts w:hint="eastAsia" w:ascii="宋体" w:hAnsi="宋体" w:cs="宋体"/>
                <w:b w:val="0"/>
                <w:bCs w:val="0"/>
                <w:color w:val="auto"/>
                <w:sz w:val="21"/>
                <w:szCs w:val="21"/>
                <w:lang w:val="en-US" w:eastAsia="zh-CN"/>
              </w:rPr>
              <w:t>培训方案一般、基本可行得1分；不提供</w:t>
            </w:r>
            <w:r>
              <w:rPr>
                <w:rFonts w:hint="eastAsia" w:ascii="宋体" w:hAnsi="宋体" w:eastAsia="宋体" w:cs="宋体"/>
                <w:b w:val="0"/>
                <w:bCs w:val="0"/>
                <w:color w:val="auto"/>
                <w:sz w:val="21"/>
                <w:szCs w:val="21"/>
                <w:lang w:val="en-US" w:eastAsia="zh-CN"/>
              </w:rPr>
              <w:t>不得分。</w:t>
            </w:r>
          </w:p>
        </w:tc>
        <w:tc>
          <w:tcPr>
            <w:tcW w:w="1179" w:type="dxa"/>
            <w:vAlign w:val="center"/>
          </w:tcPr>
          <w:p>
            <w:pPr>
              <w:ind w:left="-38" w:leftChars="0"/>
              <w:jc w:val="cente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5" w:type="dxa"/>
            <w:vAlign w:val="center"/>
          </w:tcPr>
          <w:p>
            <w:pPr>
              <w:ind w:firstLine="28"/>
              <w:jc w:val="center"/>
              <w:rPr>
                <w:rFonts w:hint="eastAsia" w:ascii="宋体" w:hAnsi="宋体" w:eastAsia="宋体" w:cs="宋体"/>
                <w:color w:val="auto"/>
                <w:sz w:val="21"/>
                <w:szCs w:val="21"/>
                <w:lang w:val="en-US" w:eastAsia="zh-CN"/>
              </w:rPr>
            </w:pPr>
          </w:p>
        </w:tc>
        <w:tc>
          <w:tcPr>
            <w:tcW w:w="1381" w:type="dxa"/>
            <w:vMerge w:val="continue"/>
            <w:vAlign w:val="center"/>
          </w:tcPr>
          <w:p>
            <w:pPr>
              <w:ind w:firstLine="28" w:firstLineChars="0"/>
              <w:jc w:val="center"/>
              <w:rPr>
                <w:rFonts w:hint="eastAsia" w:ascii="宋体" w:hAnsi="宋体" w:eastAsia="宋体" w:cs="宋体"/>
                <w:color w:val="auto"/>
                <w:kern w:val="2"/>
                <w:sz w:val="21"/>
                <w:szCs w:val="21"/>
                <w:lang w:val="en-US" w:eastAsia="zh-CN" w:bidi="ar-SA"/>
              </w:rPr>
            </w:pPr>
          </w:p>
        </w:tc>
        <w:tc>
          <w:tcPr>
            <w:tcW w:w="761" w:type="dxa"/>
            <w:vAlign w:val="center"/>
          </w:tcPr>
          <w:p>
            <w:pPr>
              <w:ind w:firstLine="28"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lang w:val="en-US" w:eastAsia="zh-CN"/>
              </w:rPr>
              <w:t>分</w:t>
            </w:r>
          </w:p>
        </w:tc>
        <w:tc>
          <w:tcPr>
            <w:tcW w:w="5342" w:type="dxa"/>
            <w:vAlign w:val="center"/>
          </w:tcPr>
          <w:p>
            <w:pP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实施方案：</w:t>
            </w:r>
          </w:p>
          <w:p>
            <w:pPr>
              <w:rPr>
                <w:rFonts w:hint="default" w:ascii="宋体" w:hAnsi="宋体" w:eastAsia="宋体" w:cs="宋体"/>
                <w:b w:val="0"/>
                <w:bCs w:val="0"/>
                <w:color w:val="auto"/>
                <w:sz w:val="21"/>
                <w:szCs w:val="21"/>
                <w:lang w:val="en-US" w:eastAsia="zh-CN"/>
              </w:rPr>
            </w:pPr>
            <w:r>
              <w:rPr>
                <w:rFonts w:hint="default" w:ascii="宋体" w:hAnsi="宋体" w:eastAsia="宋体" w:cs="宋体"/>
                <w:b w:val="0"/>
                <w:bCs w:val="0"/>
                <w:color w:val="auto"/>
                <w:sz w:val="21"/>
                <w:szCs w:val="21"/>
                <w:lang w:val="en-US" w:eastAsia="zh-CN"/>
              </w:rPr>
              <w:t>针对本项目具有具体详细的实施方案，配备经验丰富的实施服务人员，针对本项目有详细可行的实施时间及进度安排得</w:t>
            </w:r>
            <w:r>
              <w:rPr>
                <w:rFonts w:hint="eastAsia" w:ascii="宋体" w:hAnsi="宋体" w:cs="宋体"/>
                <w:b w:val="0"/>
                <w:bCs w:val="0"/>
                <w:color w:val="auto"/>
                <w:sz w:val="21"/>
                <w:szCs w:val="21"/>
                <w:lang w:val="en-US" w:eastAsia="zh-CN"/>
              </w:rPr>
              <w:t>8</w:t>
            </w:r>
            <w:r>
              <w:rPr>
                <w:rFonts w:hint="default" w:ascii="宋体" w:hAnsi="宋体" w:eastAsia="宋体" w:cs="宋体"/>
                <w:b w:val="0"/>
                <w:bCs w:val="0"/>
                <w:color w:val="auto"/>
                <w:sz w:val="21"/>
                <w:szCs w:val="21"/>
                <w:lang w:val="en-US" w:eastAsia="zh-CN"/>
              </w:rPr>
              <w:t>分；针对本项目有</w:t>
            </w:r>
            <w:r>
              <w:rPr>
                <w:rFonts w:hint="eastAsia" w:ascii="宋体" w:hAnsi="宋体" w:cs="宋体"/>
                <w:b w:val="0"/>
                <w:bCs w:val="0"/>
                <w:color w:val="auto"/>
                <w:sz w:val="21"/>
                <w:szCs w:val="21"/>
                <w:lang w:val="en-US" w:eastAsia="zh-CN"/>
              </w:rPr>
              <w:t>较可行的</w:t>
            </w:r>
            <w:r>
              <w:rPr>
                <w:rFonts w:hint="default" w:ascii="宋体" w:hAnsi="宋体" w:eastAsia="宋体" w:cs="宋体"/>
                <w:b w:val="0"/>
                <w:bCs w:val="0"/>
                <w:color w:val="auto"/>
                <w:sz w:val="21"/>
                <w:szCs w:val="21"/>
                <w:lang w:val="en-US" w:eastAsia="zh-CN"/>
              </w:rPr>
              <w:t>实施方案得</w:t>
            </w:r>
            <w:r>
              <w:rPr>
                <w:rFonts w:hint="eastAsia" w:ascii="宋体" w:hAnsi="宋体" w:cs="宋体"/>
                <w:b w:val="0"/>
                <w:bCs w:val="0"/>
                <w:color w:val="auto"/>
                <w:sz w:val="21"/>
                <w:szCs w:val="21"/>
                <w:lang w:val="en-US" w:eastAsia="zh-CN"/>
              </w:rPr>
              <w:t>5</w:t>
            </w:r>
            <w:r>
              <w:rPr>
                <w:rFonts w:hint="default" w:ascii="宋体" w:hAnsi="宋体" w:eastAsia="宋体" w:cs="宋体"/>
                <w:b w:val="0"/>
                <w:bCs w:val="0"/>
                <w:color w:val="auto"/>
                <w:sz w:val="21"/>
                <w:szCs w:val="21"/>
                <w:lang w:val="en-US" w:eastAsia="zh-CN"/>
              </w:rPr>
              <w:t>分；针对本项目实施方案</w:t>
            </w:r>
            <w:r>
              <w:rPr>
                <w:rFonts w:hint="eastAsia" w:ascii="宋体" w:hAnsi="宋体" w:cs="宋体"/>
                <w:b w:val="0"/>
                <w:bCs w:val="0"/>
                <w:color w:val="auto"/>
                <w:sz w:val="21"/>
                <w:szCs w:val="21"/>
                <w:lang w:val="en-US" w:eastAsia="zh-CN"/>
              </w:rPr>
              <w:t>一般</w:t>
            </w:r>
            <w:r>
              <w:rPr>
                <w:rFonts w:hint="default" w:ascii="宋体" w:hAnsi="宋体" w:eastAsia="宋体" w:cs="宋体"/>
                <w:b w:val="0"/>
                <w:bCs w:val="0"/>
                <w:color w:val="auto"/>
                <w:sz w:val="21"/>
                <w:szCs w:val="21"/>
                <w:lang w:val="en-US" w:eastAsia="zh-CN"/>
              </w:rPr>
              <w:t>得2分；未提供不得分。</w:t>
            </w:r>
            <w:r>
              <w:rPr>
                <w:rFonts w:hint="default" w:ascii="宋体" w:hAnsi="宋体" w:eastAsia="宋体" w:cs="宋体"/>
                <w:b w:val="0"/>
                <w:bCs w:val="0"/>
                <w:color w:val="auto"/>
                <w:sz w:val="21"/>
                <w:szCs w:val="21"/>
                <w:lang w:val="en-US" w:eastAsia="zh-CN"/>
              </w:rPr>
              <w:br w:type="textWrapping"/>
            </w:r>
            <w:r>
              <w:rPr>
                <w:rFonts w:hint="default" w:ascii="宋体" w:hAnsi="宋体" w:eastAsia="宋体" w:cs="宋体"/>
                <w:b w:val="0"/>
                <w:bCs w:val="0"/>
                <w:color w:val="auto"/>
                <w:sz w:val="21"/>
                <w:szCs w:val="21"/>
                <w:lang w:val="en-US" w:eastAsia="zh-CN"/>
              </w:rPr>
              <w:t>注：</w:t>
            </w:r>
            <w:r>
              <w:rPr>
                <w:rFonts w:hint="eastAsia" w:ascii="宋体" w:hAnsi="宋体" w:cs="宋体"/>
                <w:b w:val="0"/>
                <w:bCs w:val="0"/>
                <w:color w:val="000000" w:themeColor="text1"/>
                <w:sz w:val="21"/>
                <w:szCs w:val="21"/>
                <w:lang w:val="en-US" w:eastAsia="zh-CN"/>
                <w14:textFill>
                  <w14:solidFill>
                    <w14:schemeClr w14:val="tx1"/>
                  </w14:solidFill>
                </w14:textFill>
              </w:rPr>
              <w:t>需提供参与本项目人员一览表，</w:t>
            </w:r>
            <w:r>
              <w:rPr>
                <w:rFonts w:hint="default" w:ascii="宋体" w:hAnsi="宋体" w:eastAsia="宋体" w:cs="宋体"/>
                <w:b w:val="0"/>
                <w:bCs w:val="0"/>
                <w:color w:val="000000" w:themeColor="text1"/>
                <w:sz w:val="21"/>
                <w:szCs w:val="21"/>
                <w:lang w:val="en-US" w:eastAsia="zh-CN"/>
                <w14:textFill>
                  <w14:solidFill>
                    <w14:schemeClr w14:val="tx1"/>
                  </w14:solidFill>
                </w14:textFill>
              </w:rPr>
              <w:t>提供</w:t>
            </w:r>
            <w:r>
              <w:rPr>
                <w:rFonts w:hint="eastAsia" w:ascii="宋体" w:hAnsi="宋体" w:cs="宋体"/>
                <w:b w:val="0"/>
                <w:bCs w:val="0"/>
                <w:color w:val="000000" w:themeColor="text1"/>
                <w:sz w:val="21"/>
                <w:szCs w:val="21"/>
                <w:lang w:val="en-US" w:eastAsia="zh-CN"/>
                <w14:textFill>
                  <w14:solidFill>
                    <w14:schemeClr w14:val="tx1"/>
                  </w14:solidFill>
                </w14:textFill>
              </w:rPr>
              <w:t>参与本项目人员</w:t>
            </w:r>
            <w:r>
              <w:rPr>
                <w:rFonts w:hint="default" w:ascii="宋体" w:hAnsi="宋体" w:eastAsia="宋体" w:cs="宋体"/>
                <w:b w:val="0"/>
                <w:bCs w:val="0"/>
                <w:color w:val="000000" w:themeColor="text1"/>
                <w:sz w:val="21"/>
                <w:szCs w:val="21"/>
                <w:lang w:val="en-US" w:eastAsia="zh-CN"/>
                <w14:textFill>
                  <w14:solidFill>
                    <w14:schemeClr w14:val="tx1"/>
                  </w14:solidFill>
                </w14:textFill>
              </w:rPr>
              <w:t>近6个月</w:t>
            </w:r>
            <w:r>
              <w:rPr>
                <w:rFonts w:hint="eastAsia" w:ascii="宋体" w:hAnsi="宋体" w:cs="宋体"/>
                <w:b w:val="0"/>
                <w:bCs w:val="0"/>
                <w:color w:val="000000" w:themeColor="text1"/>
                <w:sz w:val="21"/>
                <w:szCs w:val="21"/>
                <w:lang w:val="en-US" w:eastAsia="zh-CN"/>
                <w14:textFill>
                  <w14:solidFill>
                    <w14:schemeClr w14:val="tx1"/>
                  </w14:solidFill>
                </w14:textFill>
              </w:rPr>
              <w:t>（2024.10-2025.03）在本</w:t>
            </w:r>
            <w:r>
              <w:rPr>
                <w:rFonts w:hint="default" w:ascii="宋体" w:hAnsi="宋体" w:eastAsia="宋体" w:cs="宋体"/>
                <w:b w:val="0"/>
                <w:bCs w:val="0"/>
                <w:color w:val="000000" w:themeColor="text1"/>
                <w:sz w:val="21"/>
                <w:szCs w:val="21"/>
                <w:lang w:val="en-US" w:eastAsia="zh-CN"/>
                <w14:textFill>
                  <w14:solidFill>
                    <w14:schemeClr w14:val="tx1"/>
                  </w14:solidFill>
                </w14:textFill>
              </w:rPr>
              <w:t>公司连续缴纳社保的证明，否则不得分。</w:t>
            </w:r>
          </w:p>
        </w:tc>
        <w:tc>
          <w:tcPr>
            <w:tcW w:w="1179" w:type="dxa"/>
            <w:vAlign w:val="center"/>
          </w:tcPr>
          <w:p>
            <w:pPr>
              <w:ind w:left="-38" w:leftChars="0"/>
              <w:jc w:val="cente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5" w:type="dxa"/>
            <w:vAlign w:val="center"/>
          </w:tcPr>
          <w:p>
            <w:pPr>
              <w:ind w:firstLine="28"/>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p>
        </w:tc>
        <w:tc>
          <w:tcPr>
            <w:tcW w:w="1381" w:type="dxa"/>
            <w:vMerge w:val="restart"/>
            <w:vAlign w:val="center"/>
          </w:tcPr>
          <w:p>
            <w:pPr>
              <w:ind w:firstLine="28"/>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客观分</w:t>
            </w:r>
          </w:p>
          <w:p>
            <w:pPr>
              <w:ind w:firstLine="28"/>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（60分）</w:t>
            </w:r>
          </w:p>
        </w:tc>
        <w:tc>
          <w:tcPr>
            <w:tcW w:w="761" w:type="dxa"/>
            <w:vAlign w:val="center"/>
          </w:tcPr>
          <w:p>
            <w:pPr>
              <w:ind w:firstLine="28" w:firstLineChars="0"/>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25</w:t>
            </w:r>
            <w:r>
              <w:rPr>
                <w:rFonts w:hint="eastAsia" w:ascii="宋体" w:hAnsi="宋体" w:eastAsia="宋体" w:cs="宋体"/>
                <w:color w:val="auto"/>
                <w:sz w:val="21"/>
                <w:szCs w:val="21"/>
                <w:lang w:val="en-US" w:eastAsia="zh-CN"/>
              </w:rPr>
              <w:t>分</w:t>
            </w:r>
          </w:p>
        </w:tc>
        <w:tc>
          <w:tcPr>
            <w:tcW w:w="5342" w:type="dxa"/>
            <w:vAlign w:val="center"/>
          </w:tcPr>
          <w:p>
            <w:pP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服务要求响应情况：</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1.拥有成熟的评审系统，支持上传pdf、excel、ppt和常见视频格式的成果材料，满足得3分，不满足0分。</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2.学校上传代表性成果具备批量上传功能；在批量上传时可以自动批量截取工号等唯一性标识命名功能。满足得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分，不满足0分。</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3.专家配置、数量储备达10万人以上，可根据代表性成果的研究方向，系统支持按照最新的学科排名推荐送审高校名单，并且可以限定需研究方向严格匹配的专家才能评审。满足得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分，不满足0分。</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4.可在线定制评阅书版式，导出与</w:t>
            </w:r>
            <w:r>
              <w:rPr>
                <w:rFonts w:hint="eastAsia" w:ascii="宋体" w:hAnsi="宋体" w:cs="宋体"/>
                <w:color w:val="auto"/>
                <w:sz w:val="21"/>
                <w:szCs w:val="21"/>
                <w:lang w:val="en-US" w:eastAsia="zh-CN"/>
              </w:rPr>
              <w:t>采购人</w:t>
            </w:r>
            <w:r>
              <w:rPr>
                <w:rFonts w:hint="eastAsia" w:ascii="宋体" w:hAnsi="宋体" w:eastAsia="宋体" w:cs="宋体"/>
                <w:color w:val="auto"/>
                <w:sz w:val="21"/>
                <w:szCs w:val="21"/>
                <w:lang w:val="en-US" w:eastAsia="zh-CN"/>
              </w:rPr>
              <w:t>要求完全一致的评阅书；支持导出带专家信息及不带信息等各种版本的评阅书。满足得3分，不满足0分。</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5.支持多种回避功能，可回避单位及所在省份，可实现全部被评人统一回避及仅某位被评人回避，同时支持回避专家，满足得3分，不满足0分。</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6.平台支持评审进度自动更新，历史数据存档。满足得3分，不满足0分。</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7.平台支持按照批量下载评审结果，批量打印等功能。满足得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分，不满足0分。</w:t>
            </w:r>
          </w:p>
          <w:p>
            <w:pP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8.全部评审完成后，可根据学校制定的评审规则，生成个人评审结果，显示是否通过代表性成果评审。满足得3分，不满足0分。</w:t>
            </w:r>
          </w:p>
          <w:p>
            <w:pPr>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注：投标文件中须提供功能截图及技术响应承诺函</w:t>
            </w:r>
            <w:r>
              <w:rPr>
                <w:rFonts w:hint="eastAsia" w:ascii="宋体" w:hAnsi="宋体" w:cs="宋体"/>
                <w:b/>
                <w:bCs/>
                <w:color w:val="auto"/>
                <w:sz w:val="21"/>
                <w:szCs w:val="21"/>
                <w:lang w:val="en-US" w:eastAsia="zh-CN"/>
              </w:rPr>
              <w:t>并加盖公章</w:t>
            </w:r>
            <w:r>
              <w:rPr>
                <w:rFonts w:hint="eastAsia" w:ascii="宋体" w:hAnsi="宋体" w:eastAsia="宋体" w:cs="宋体"/>
                <w:b/>
                <w:bCs/>
                <w:color w:val="auto"/>
                <w:sz w:val="21"/>
                <w:szCs w:val="21"/>
                <w:lang w:val="en-US" w:eastAsia="zh-CN"/>
              </w:rPr>
              <w:t>。</w:t>
            </w:r>
          </w:p>
        </w:tc>
        <w:tc>
          <w:tcPr>
            <w:tcW w:w="1179" w:type="dxa"/>
            <w:vAlign w:val="center"/>
          </w:tcPr>
          <w:p>
            <w:pPr>
              <w:ind w:left="-38" w:leftChars="0"/>
              <w:jc w:val="cente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5" w:type="dxa"/>
            <w:vAlign w:val="center"/>
          </w:tcPr>
          <w:p>
            <w:pPr>
              <w:ind w:firstLine="28"/>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1381" w:type="dxa"/>
            <w:vMerge w:val="continue"/>
            <w:vAlign w:val="center"/>
          </w:tcPr>
          <w:p>
            <w:pPr>
              <w:ind w:firstLine="28" w:firstLineChars="0"/>
              <w:jc w:val="center"/>
              <w:rPr>
                <w:rFonts w:hint="eastAsia" w:ascii="宋体" w:hAnsi="宋体" w:eastAsia="宋体" w:cs="宋体"/>
                <w:color w:val="auto"/>
                <w:kern w:val="2"/>
                <w:sz w:val="21"/>
                <w:szCs w:val="21"/>
                <w:lang w:val="en-US" w:eastAsia="zh-CN" w:bidi="ar-SA"/>
              </w:rPr>
            </w:pPr>
          </w:p>
        </w:tc>
        <w:tc>
          <w:tcPr>
            <w:tcW w:w="761" w:type="dxa"/>
            <w:vAlign w:val="center"/>
          </w:tcPr>
          <w:p>
            <w:pPr>
              <w:ind w:firstLine="28"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5分</w:t>
            </w:r>
          </w:p>
        </w:tc>
        <w:tc>
          <w:tcPr>
            <w:tcW w:w="5342" w:type="dxa"/>
            <w:vAlign w:val="center"/>
          </w:tcPr>
          <w:p>
            <w:pP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软件成熟度：</w:t>
            </w:r>
          </w:p>
          <w:p>
            <w:pPr>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投标人具有“同行专家评审系统”软件著作权的得5分，</w:t>
            </w:r>
            <w:r>
              <w:rPr>
                <w:rFonts w:hint="eastAsia" w:ascii="宋体" w:hAnsi="宋体" w:cs="宋体"/>
                <w:b w:val="0"/>
                <w:bCs w:val="0"/>
                <w:color w:val="auto"/>
                <w:sz w:val="21"/>
                <w:szCs w:val="21"/>
                <w:lang w:val="en-US" w:eastAsia="zh-CN"/>
              </w:rPr>
              <w:t>否则不得分。</w:t>
            </w:r>
            <w:r>
              <w:rPr>
                <w:rFonts w:hint="eastAsia" w:ascii="宋体" w:hAnsi="宋体" w:eastAsia="宋体" w:cs="宋体"/>
                <w:b w:val="0"/>
                <w:bCs w:val="0"/>
                <w:color w:val="auto"/>
                <w:sz w:val="21"/>
                <w:szCs w:val="21"/>
                <w:lang w:val="en-US" w:eastAsia="zh-CN"/>
              </w:rPr>
              <w:t>需提供</w:t>
            </w:r>
            <w:r>
              <w:rPr>
                <w:rFonts w:hint="eastAsia" w:ascii="宋体" w:hAnsi="宋体" w:cs="宋体"/>
                <w:b w:val="0"/>
                <w:bCs w:val="0"/>
                <w:color w:val="auto"/>
                <w:sz w:val="21"/>
                <w:szCs w:val="21"/>
                <w:lang w:val="en-US" w:eastAsia="zh-CN"/>
              </w:rPr>
              <w:t>相关证明材料</w:t>
            </w:r>
            <w:r>
              <w:rPr>
                <w:rFonts w:hint="eastAsia" w:ascii="宋体" w:hAnsi="宋体" w:eastAsia="宋体" w:cs="宋体"/>
                <w:b w:val="0"/>
                <w:bCs w:val="0"/>
                <w:color w:val="auto"/>
                <w:sz w:val="21"/>
                <w:szCs w:val="21"/>
                <w:lang w:val="en-US" w:eastAsia="zh-CN"/>
              </w:rPr>
              <w:t>复印件</w:t>
            </w:r>
            <w:r>
              <w:rPr>
                <w:rFonts w:hint="eastAsia" w:ascii="宋体" w:hAnsi="宋体" w:cs="宋体"/>
                <w:b w:val="0"/>
                <w:bCs w:val="0"/>
                <w:color w:val="auto"/>
                <w:sz w:val="21"/>
                <w:szCs w:val="21"/>
                <w:lang w:val="en-US" w:eastAsia="zh-CN"/>
              </w:rPr>
              <w:t>并加盖公章</w:t>
            </w:r>
            <w:r>
              <w:rPr>
                <w:rFonts w:hint="eastAsia" w:ascii="宋体" w:hAnsi="宋体" w:eastAsia="宋体" w:cs="宋体"/>
                <w:b w:val="0"/>
                <w:bCs w:val="0"/>
                <w:color w:val="auto"/>
                <w:sz w:val="21"/>
                <w:szCs w:val="21"/>
                <w:lang w:val="en-US" w:eastAsia="zh-CN"/>
              </w:rPr>
              <w:t>。</w:t>
            </w:r>
          </w:p>
        </w:tc>
        <w:tc>
          <w:tcPr>
            <w:tcW w:w="1179" w:type="dxa"/>
            <w:vAlign w:val="center"/>
          </w:tcPr>
          <w:p>
            <w:pPr>
              <w:ind w:left="-38" w:leftChars="0"/>
              <w:jc w:val="cente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jc w:val="center"/>
        </w:trPr>
        <w:tc>
          <w:tcPr>
            <w:tcW w:w="835" w:type="dxa"/>
            <w:vAlign w:val="center"/>
          </w:tcPr>
          <w:p>
            <w:pPr>
              <w:ind w:firstLine="28"/>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w:t>
            </w:r>
          </w:p>
        </w:tc>
        <w:tc>
          <w:tcPr>
            <w:tcW w:w="1381" w:type="dxa"/>
            <w:vMerge w:val="continue"/>
            <w:vAlign w:val="center"/>
          </w:tcPr>
          <w:p>
            <w:pPr>
              <w:ind w:firstLine="28" w:firstLineChars="0"/>
              <w:jc w:val="center"/>
              <w:rPr>
                <w:rFonts w:hint="eastAsia" w:ascii="宋体" w:hAnsi="宋体" w:eastAsia="宋体" w:cs="宋体"/>
                <w:color w:val="auto"/>
                <w:kern w:val="2"/>
                <w:sz w:val="21"/>
                <w:szCs w:val="21"/>
                <w:lang w:val="en-US" w:eastAsia="zh-CN" w:bidi="ar-SA"/>
              </w:rPr>
            </w:pPr>
          </w:p>
        </w:tc>
        <w:tc>
          <w:tcPr>
            <w:tcW w:w="761" w:type="dxa"/>
            <w:vAlign w:val="center"/>
          </w:tcPr>
          <w:p>
            <w:pPr>
              <w:ind w:firstLine="28"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分</w:t>
            </w:r>
          </w:p>
        </w:tc>
        <w:tc>
          <w:tcPr>
            <w:tcW w:w="5342" w:type="dxa"/>
            <w:vAlign w:val="center"/>
          </w:tcPr>
          <w:p>
            <w:pPr>
              <w:rPr>
                <w:rFonts w:hint="eastAsia" w:ascii="宋体" w:hAnsi="宋体" w:eastAsia="宋体" w:cs="宋体"/>
                <w:b/>
                <w:bCs/>
                <w:color w:val="auto"/>
                <w:sz w:val="21"/>
                <w:szCs w:val="21"/>
                <w:lang w:val="en-US" w:eastAsia="zh-CN"/>
              </w:rPr>
            </w:pPr>
            <w:bookmarkStart w:id="33" w:name="_GoBack"/>
            <w:bookmarkEnd w:id="33"/>
            <w:r>
              <w:rPr>
                <w:rFonts w:hint="eastAsia" w:ascii="宋体" w:hAnsi="宋体" w:eastAsia="宋体" w:cs="宋体"/>
                <w:b/>
                <w:bCs/>
                <w:color w:val="auto"/>
                <w:sz w:val="21"/>
                <w:szCs w:val="21"/>
                <w:lang w:val="en-US" w:eastAsia="zh-CN"/>
              </w:rPr>
              <w:t>供应商业绩：</w:t>
            </w:r>
          </w:p>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供应商自2023年1月1日以来（以合同签订时间为准）具有本科类高校委托送审项目业绩（以提供的完整合同复印件为准），</w:t>
            </w:r>
            <w:r>
              <w:rPr>
                <w:rFonts w:hint="eastAsia" w:ascii="宋体" w:hAnsi="宋体" w:cs="宋体"/>
                <w:b w:val="0"/>
                <w:bCs w:val="0"/>
                <w:color w:val="auto"/>
                <w:sz w:val="21"/>
                <w:szCs w:val="21"/>
                <w:lang w:val="en-US" w:eastAsia="zh-CN"/>
              </w:rPr>
              <w:t>每有一个得1分</w:t>
            </w:r>
            <w:r>
              <w:rPr>
                <w:rFonts w:hint="eastAsia" w:ascii="宋体" w:hAnsi="宋体" w:eastAsia="宋体" w:cs="宋体"/>
                <w:b w:val="0"/>
                <w:bCs w:val="0"/>
                <w:color w:val="auto"/>
                <w:sz w:val="21"/>
                <w:szCs w:val="21"/>
                <w:lang w:val="en-US" w:eastAsia="zh-CN"/>
              </w:rPr>
              <w:t>，此项</w:t>
            </w:r>
            <w:r>
              <w:rPr>
                <w:rFonts w:hint="eastAsia" w:ascii="宋体" w:hAnsi="宋体" w:cs="宋体"/>
                <w:b w:val="0"/>
                <w:bCs w:val="0"/>
                <w:color w:val="auto"/>
                <w:sz w:val="21"/>
                <w:szCs w:val="21"/>
                <w:lang w:val="en-US" w:eastAsia="zh-CN"/>
              </w:rPr>
              <w:t>最高</w:t>
            </w:r>
            <w:r>
              <w:rPr>
                <w:rFonts w:hint="eastAsia" w:ascii="宋体" w:hAnsi="宋体" w:eastAsia="宋体" w:cs="宋体"/>
                <w:b w:val="0"/>
                <w:bCs w:val="0"/>
                <w:color w:val="auto"/>
                <w:sz w:val="21"/>
                <w:szCs w:val="21"/>
                <w:lang w:val="en-US" w:eastAsia="zh-CN"/>
              </w:rPr>
              <w:t>20分。</w:t>
            </w:r>
          </w:p>
          <w:p>
            <w:pP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供应商</w:t>
            </w:r>
            <w:r>
              <w:rPr>
                <w:rFonts w:hint="eastAsia" w:ascii="宋体" w:hAnsi="宋体" w:cs="宋体"/>
                <w:b w:val="0"/>
                <w:bCs w:val="0"/>
                <w:color w:val="auto"/>
                <w:sz w:val="21"/>
                <w:szCs w:val="21"/>
                <w:lang w:val="en-US" w:eastAsia="zh-CN"/>
              </w:rPr>
              <w:t>具有</w:t>
            </w:r>
            <w:r>
              <w:rPr>
                <w:rFonts w:hint="eastAsia" w:ascii="宋体" w:hAnsi="宋体" w:eastAsia="宋体" w:cs="宋体"/>
                <w:b w:val="0"/>
                <w:bCs w:val="0"/>
                <w:color w:val="auto"/>
                <w:sz w:val="21"/>
                <w:szCs w:val="21"/>
                <w:lang w:val="en-US" w:eastAsia="zh-CN"/>
              </w:rPr>
              <w:t>江苏省内</w:t>
            </w:r>
            <w:r>
              <w:rPr>
                <w:rFonts w:hint="eastAsia" w:ascii="宋体" w:hAnsi="宋体" w:cs="宋体"/>
                <w:b w:val="0"/>
                <w:bCs w:val="0"/>
                <w:color w:val="auto"/>
                <w:sz w:val="21"/>
                <w:szCs w:val="21"/>
                <w:lang w:val="en-US" w:eastAsia="zh-CN"/>
              </w:rPr>
              <w:t>本科类高校</w:t>
            </w:r>
            <w:r>
              <w:rPr>
                <w:rFonts w:hint="eastAsia" w:ascii="宋体" w:hAnsi="宋体" w:eastAsia="宋体" w:cs="宋体"/>
                <w:b w:val="0"/>
                <w:bCs w:val="0"/>
                <w:color w:val="auto"/>
                <w:sz w:val="21"/>
                <w:szCs w:val="21"/>
                <w:lang w:val="en-US" w:eastAsia="zh-CN"/>
              </w:rPr>
              <w:t>送审项目业绩数量达到20个的，得5分</w:t>
            </w:r>
            <w:r>
              <w:rPr>
                <w:rFonts w:hint="eastAsia" w:ascii="宋体" w:hAnsi="宋体" w:cs="宋体"/>
                <w:b w:val="0"/>
                <w:bCs w:val="0"/>
                <w:color w:val="auto"/>
                <w:sz w:val="21"/>
                <w:szCs w:val="21"/>
                <w:lang w:val="en-US" w:eastAsia="zh-CN"/>
              </w:rPr>
              <w:t>；达到15个的，得3分；达到10个的，得1分；否则不得分。</w:t>
            </w:r>
          </w:p>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注：响应文件中需提供合同复印件</w:t>
            </w:r>
            <w:r>
              <w:rPr>
                <w:rFonts w:hint="eastAsia" w:ascii="宋体" w:hAnsi="宋体" w:cs="宋体"/>
                <w:b w:val="0"/>
                <w:bCs w:val="0"/>
                <w:color w:val="auto"/>
                <w:sz w:val="21"/>
                <w:szCs w:val="21"/>
                <w:lang w:val="en-US" w:eastAsia="zh-CN"/>
              </w:rPr>
              <w:t>并加盖公章</w:t>
            </w:r>
            <w:r>
              <w:rPr>
                <w:rFonts w:hint="eastAsia" w:ascii="宋体" w:hAnsi="宋体" w:eastAsia="宋体" w:cs="宋体"/>
                <w:b w:val="0"/>
                <w:bCs w:val="0"/>
                <w:color w:val="auto"/>
                <w:sz w:val="21"/>
                <w:szCs w:val="21"/>
                <w:lang w:val="en-US" w:eastAsia="zh-CN"/>
              </w:rPr>
              <w:t>，具有同一单位（包含：</w:t>
            </w:r>
            <w:r>
              <w:rPr>
                <w:rFonts w:hint="eastAsia" w:ascii="宋体" w:hAnsi="宋体" w:cs="宋体"/>
                <w:b w:val="0"/>
                <w:bCs w:val="0"/>
                <w:color w:val="auto"/>
                <w:sz w:val="21"/>
                <w:szCs w:val="21"/>
                <w:lang w:val="en-US" w:eastAsia="zh-CN"/>
              </w:rPr>
              <w:t>供应商的</w:t>
            </w:r>
            <w:r>
              <w:rPr>
                <w:rFonts w:hint="eastAsia" w:ascii="宋体" w:hAnsi="宋体" w:eastAsia="宋体" w:cs="宋体"/>
                <w:b w:val="0"/>
                <w:bCs w:val="0"/>
                <w:color w:val="auto"/>
                <w:sz w:val="21"/>
                <w:szCs w:val="21"/>
                <w:lang w:val="en-US" w:eastAsia="zh-CN"/>
              </w:rPr>
              <w:t>分院、分所、分公司等）不同年份的多份业绩的，</w:t>
            </w:r>
            <w:r>
              <w:rPr>
                <w:rFonts w:hint="eastAsia" w:ascii="宋体" w:hAnsi="宋体" w:cs="宋体"/>
                <w:b w:val="0"/>
                <w:bCs w:val="0"/>
                <w:color w:val="auto"/>
                <w:sz w:val="21"/>
                <w:szCs w:val="21"/>
                <w:lang w:val="en-US" w:eastAsia="zh-CN"/>
              </w:rPr>
              <w:t>不兼得分</w:t>
            </w:r>
            <w:r>
              <w:rPr>
                <w:rFonts w:hint="eastAsia" w:ascii="宋体" w:hAnsi="宋体" w:eastAsia="宋体" w:cs="宋体"/>
                <w:b w:val="0"/>
                <w:bCs w:val="0"/>
                <w:color w:val="auto"/>
                <w:sz w:val="21"/>
                <w:szCs w:val="21"/>
                <w:lang w:val="en-US" w:eastAsia="zh-CN"/>
              </w:rPr>
              <w:t>。</w:t>
            </w:r>
          </w:p>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注：需包含合同的关键页、签字盖章页。</w:t>
            </w:r>
          </w:p>
        </w:tc>
        <w:tc>
          <w:tcPr>
            <w:tcW w:w="1179" w:type="dxa"/>
            <w:vAlign w:val="center"/>
          </w:tcPr>
          <w:p>
            <w:pPr>
              <w:ind w:left="-38" w:leftChars="0"/>
              <w:jc w:val="center"/>
              <w:rPr>
                <w:rFonts w:hint="eastAsia" w:ascii="宋体" w:hAnsi="宋体" w:eastAsia="宋体" w:cs="宋体"/>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5" w:type="dxa"/>
            <w:vAlign w:val="center"/>
          </w:tcPr>
          <w:p>
            <w:pPr>
              <w:ind w:firstLine="28"/>
              <w:jc w:val="center"/>
              <w:rPr>
                <w:rFonts w:hint="eastAsia" w:ascii="宋体" w:hAnsi="宋体" w:eastAsia="宋体" w:cs="宋体"/>
                <w:color w:val="auto"/>
                <w:sz w:val="21"/>
                <w:szCs w:val="21"/>
                <w:lang w:val="en-US" w:eastAsia="zh-CN"/>
              </w:rPr>
            </w:pPr>
          </w:p>
        </w:tc>
        <w:tc>
          <w:tcPr>
            <w:tcW w:w="1381" w:type="dxa"/>
            <w:vMerge w:val="continue"/>
            <w:vAlign w:val="center"/>
          </w:tcPr>
          <w:p>
            <w:pPr>
              <w:ind w:firstLine="28" w:firstLineChars="0"/>
              <w:jc w:val="center"/>
              <w:rPr>
                <w:rFonts w:hint="eastAsia" w:ascii="宋体" w:hAnsi="宋体" w:eastAsia="宋体" w:cs="宋体"/>
                <w:color w:val="auto"/>
                <w:kern w:val="2"/>
                <w:sz w:val="21"/>
                <w:szCs w:val="21"/>
                <w:lang w:val="en-US" w:eastAsia="zh-CN" w:bidi="ar-SA"/>
              </w:rPr>
            </w:pPr>
          </w:p>
        </w:tc>
        <w:tc>
          <w:tcPr>
            <w:tcW w:w="761" w:type="dxa"/>
            <w:vAlign w:val="center"/>
          </w:tcPr>
          <w:p>
            <w:pPr>
              <w:ind w:firstLine="28"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5分</w:t>
            </w:r>
          </w:p>
        </w:tc>
        <w:tc>
          <w:tcPr>
            <w:tcW w:w="5342" w:type="dxa"/>
            <w:vAlign w:val="center"/>
          </w:tcPr>
          <w:p>
            <w:pP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投标人信誉：</w:t>
            </w:r>
          </w:p>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投标人有同行送审系统获得使用单位认可、取得使用单位反馈使用情况良好并提供用户使用评审报告的（报告须加盖高校用户公章，内容必须体现“非常满意”），每提供一份得1分，该项</w:t>
            </w:r>
            <w:r>
              <w:rPr>
                <w:rFonts w:hint="eastAsia" w:ascii="宋体" w:hAnsi="宋体" w:cs="宋体"/>
                <w:b w:val="0"/>
                <w:bCs w:val="0"/>
                <w:color w:val="auto"/>
                <w:sz w:val="21"/>
                <w:szCs w:val="21"/>
                <w:lang w:val="en-US" w:eastAsia="zh-CN"/>
              </w:rPr>
              <w:t>最高得</w:t>
            </w:r>
            <w:r>
              <w:rPr>
                <w:rFonts w:hint="eastAsia" w:ascii="宋体" w:hAnsi="宋体" w:eastAsia="宋体" w:cs="宋体"/>
                <w:b w:val="0"/>
                <w:bCs w:val="0"/>
                <w:color w:val="auto"/>
                <w:sz w:val="21"/>
                <w:szCs w:val="21"/>
                <w:lang w:val="en-US" w:eastAsia="zh-CN"/>
              </w:rPr>
              <w:t>5分，不提供不得分。</w:t>
            </w:r>
          </w:p>
        </w:tc>
        <w:tc>
          <w:tcPr>
            <w:tcW w:w="1179" w:type="dxa"/>
            <w:vAlign w:val="center"/>
          </w:tcPr>
          <w:p>
            <w:pPr>
              <w:ind w:left="-38" w:leftChars="0"/>
              <w:jc w:val="center"/>
              <w:rPr>
                <w:rFonts w:hint="eastAsia" w:ascii="宋体" w:hAnsi="宋体" w:eastAsia="宋体" w:cs="宋体"/>
                <w:color w:val="auto"/>
                <w:kern w:val="2"/>
                <w:sz w:val="21"/>
                <w:szCs w:val="21"/>
                <w:lang w:val="en-US" w:eastAsia="zh-CN" w:bidi="ar-SA"/>
              </w:rPr>
            </w:pPr>
          </w:p>
        </w:tc>
      </w:tr>
    </w:tbl>
    <w:p>
      <w:pPr>
        <w:pStyle w:val="19"/>
        <w:rPr>
          <w:rFonts w:hint="eastAsia" w:ascii="宋体" w:hAnsi="宋体" w:eastAsia="宋体" w:cs="宋体"/>
          <w:bCs/>
          <w:sz w:val="24"/>
        </w:rPr>
      </w:pPr>
    </w:p>
    <w:sectPr>
      <w:footerReference r:id="rId5" w:type="first"/>
      <w:headerReference r:id="rId3" w:type="default"/>
      <w:footerReference r:id="rId4"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FE7C2"/>
    <w:multiLevelType w:val="singleLevel"/>
    <w:tmpl w:val="74DFE7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2NzUwYWEzYmJhMjBmNjg4MDAzZDQ5MmIyYmNlN2EifQ=="/>
    <w:docVar w:name="KSO_WPS_MARK_KEY" w:val="30d02cc4-79b1-41cf-961e-14f98f8b9d89"/>
  </w:docVars>
  <w:rsids>
    <w:rsidRoot w:val="000E2682"/>
    <w:rsid w:val="00001D83"/>
    <w:rsid w:val="00002AE0"/>
    <w:rsid w:val="000043A1"/>
    <w:rsid w:val="00005561"/>
    <w:rsid w:val="000077C7"/>
    <w:rsid w:val="00012232"/>
    <w:rsid w:val="00013AF4"/>
    <w:rsid w:val="00013FAB"/>
    <w:rsid w:val="0001449A"/>
    <w:rsid w:val="00015AE9"/>
    <w:rsid w:val="00016BC6"/>
    <w:rsid w:val="000171C5"/>
    <w:rsid w:val="00020B69"/>
    <w:rsid w:val="000216A5"/>
    <w:rsid w:val="000255A6"/>
    <w:rsid w:val="0002788D"/>
    <w:rsid w:val="0003493D"/>
    <w:rsid w:val="00037F6D"/>
    <w:rsid w:val="000410E8"/>
    <w:rsid w:val="00042FCF"/>
    <w:rsid w:val="00043C3E"/>
    <w:rsid w:val="00045D5E"/>
    <w:rsid w:val="00045F1F"/>
    <w:rsid w:val="000463A2"/>
    <w:rsid w:val="00047588"/>
    <w:rsid w:val="0004775D"/>
    <w:rsid w:val="00050581"/>
    <w:rsid w:val="00051E57"/>
    <w:rsid w:val="0005310A"/>
    <w:rsid w:val="00054C00"/>
    <w:rsid w:val="00056E46"/>
    <w:rsid w:val="00057378"/>
    <w:rsid w:val="000610AF"/>
    <w:rsid w:val="00062A91"/>
    <w:rsid w:val="00063F86"/>
    <w:rsid w:val="00067EBD"/>
    <w:rsid w:val="000723EF"/>
    <w:rsid w:val="000725FD"/>
    <w:rsid w:val="00073D39"/>
    <w:rsid w:val="00077135"/>
    <w:rsid w:val="000777FC"/>
    <w:rsid w:val="00082280"/>
    <w:rsid w:val="00082E74"/>
    <w:rsid w:val="00083251"/>
    <w:rsid w:val="000924A7"/>
    <w:rsid w:val="0009304E"/>
    <w:rsid w:val="00093C70"/>
    <w:rsid w:val="00094FCE"/>
    <w:rsid w:val="000971A2"/>
    <w:rsid w:val="0009724E"/>
    <w:rsid w:val="000A1298"/>
    <w:rsid w:val="000A1353"/>
    <w:rsid w:val="000A2F5E"/>
    <w:rsid w:val="000A54F6"/>
    <w:rsid w:val="000A5755"/>
    <w:rsid w:val="000A7970"/>
    <w:rsid w:val="000B0DD8"/>
    <w:rsid w:val="000B3D5C"/>
    <w:rsid w:val="000B650D"/>
    <w:rsid w:val="000B6DB5"/>
    <w:rsid w:val="000C0C20"/>
    <w:rsid w:val="000C0C85"/>
    <w:rsid w:val="000C3455"/>
    <w:rsid w:val="000C6663"/>
    <w:rsid w:val="000D101C"/>
    <w:rsid w:val="000D102F"/>
    <w:rsid w:val="000D180E"/>
    <w:rsid w:val="000D7724"/>
    <w:rsid w:val="000E2682"/>
    <w:rsid w:val="000E26F7"/>
    <w:rsid w:val="000E3089"/>
    <w:rsid w:val="000E3875"/>
    <w:rsid w:val="000E3F1F"/>
    <w:rsid w:val="000E55EF"/>
    <w:rsid w:val="000E7F79"/>
    <w:rsid w:val="000F18AF"/>
    <w:rsid w:val="000F244C"/>
    <w:rsid w:val="000F2CCE"/>
    <w:rsid w:val="000F39CF"/>
    <w:rsid w:val="000F4366"/>
    <w:rsid w:val="000F4EED"/>
    <w:rsid w:val="000F5F11"/>
    <w:rsid w:val="00105075"/>
    <w:rsid w:val="00107F21"/>
    <w:rsid w:val="0011037C"/>
    <w:rsid w:val="00110436"/>
    <w:rsid w:val="00112490"/>
    <w:rsid w:val="0011252D"/>
    <w:rsid w:val="00113636"/>
    <w:rsid w:val="00115F23"/>
    <w:rsid w:val="00117A71"/>
    <w:rsid w:val="00117FB7"/>
    <w:rsid w:val="00121495"/>
    <w:rsid w:val="001216F7"/>
    <w:rsid w:val="001219D1"/>
    <w:rsid w:val="00122F3F"/>
    <w:rsid w:val="00125F87"/>
    <w:rsid w:val="001269DB"/>
    <w:rsid w:val="00126C0E"/>
    <w:rsid w:val="001278A6"/>
    <w:rsid w:val="0013061B"/>
    <w:rsid w:val="001344DC"/>
    <w:rsid w:val="001346DA"/>
    <w:rsid w:val="00134BD0"/>
    <w:rsid w:val="001377AC"/>
    <w:rsid w:val="00142F78"/>
    <w:rsid w:val="001451F1"/>
    <w:rsid w:val="00145DB9"/>
    <w:rsid w:val="00150844"/>
    <w:rsid w:val="0015273A"/>
    <w:rsid w:val="001529F5"/>
    <w:rsid w:val="00153BE9"/>
    <w:rsid w:val="00153C77"/>
    <w:rsid w:val="001566B8"/>
    <w:rsid w:val="00156B28"/>
    <w:rsid w:val="00156C07"/>
    <w:rsid w:val="00157A13"/>
    <w:rsid w:val="001606C2"/>
    <w:rsid w:val="00161497"/>
    <w:rsid w:val="001622ED"/>
    <w:rsid w:val="00163085"/>
    <w:rsid w:val="00163299"/>
    <w:rsid w:val="00163A2D"/>
    <w:rsid w:val="001655D7"/>
    <w:rsid w:val="0017201B"/>
    <w:rsid w:val="0018477B"/>
    <w:rsid w:val="00184D8D"/>
    <w:rsid w:val="00186823"/>
    <w:rsid w:val="0018698F"/>
    <w:rsid w:val="00187B7A"/>
    <w:rsid w:val="00190D7E"/>
    <w:rsid w:val="001913C6"/>
    <w:rsid w:val="001A1854"/>
    <w:rsid w:val="001A22E3"/>
    <w:rsid w:val="001A279E"/>
    <w:rsid w:val="001A385F"/>
    <w:rsid w:val="001A5C99"/>
    <w:rsid w:val="001B5257"/>
    <w:rsid w:val="001B54DD"/>
    <w:rsid w:val="001B61CD"/>
    <w:rsid w:val="001B6300"/>
    <w:rsid w:val="001B796E"/>
    <w:rsid w:val="001C1050"/>
    <w:rsid w:val="001C65FE"/>
    <w:rsid w:val="001C7625"/>
    <w:rsid w:val="001D0869"/>
    <w:rsid w:val="001D50D6"/>
    <w:rsid w:val="001D5DC8"/>
    <w:rsid w:val="001D7617"/>
    <w:rsid w:val="001D768C"/>
    <w:rsid w:val="001E0FFE"/>
    <w:rsid w:val="001E1DB6"/>
    <w:rsid w:val="001E27B7"/>
    <w:rsid w:val="001E3031"/>
    <w:rsid w:val="001E438D"/>
    <w:rsid w:val="001E5568"/>
    <w:rsid w:val="001F004F"/>
    <w:rsid w:val="001F11BE"/>
    <w:rsid w:val="001F3B66"/>
    <w:rsid w:val="001F4889"/>
    <w:rsid w:val="001F5477"/>
    <w:rsid w:val="001F6A1B"/>
    <w:rsid w:val="00202144"/>
    <w:rsid w:val="00202ACE"/>
    <w:rsid w:val="00203005"/>
    <w:rsid w:val="0020649C"/>
    <w:rsid w:val="002124E9"/>
    <w:rsid w:val="002164DC"/>
    <w:rsid w:val="002168C6"/>
    <w:rsid w:val="002202E2"/>
    <w:rsid w:val="002269E6"/>
    <w:rsid w:val="00227010"/>
    <w:rsid w:val="00227DB9"/>
    <w:rsid w:val="00230443"/>
    <w:rsid w:val="002321CF"/>
    <w:rsid w:val="00233A9D"/>
    <w:rsid w:val="00241D49"/>
    <w:rsid w:val="00244A46"/>
    <w:rsid w:val="00245118"/>
    <w:rsid w:val="00247137"/>
    <w:rsid w:val="002518B8"/>
    <w:rsid w:val="002530A0"/>
    <w:rsid w:val="00253795"/>
    <w:rsid w:val="00253D57"/>
    <w:rsid w:val="002545CB"/>
    <w:rsid w:val="00260D43"/>
    <w:rsid w:val="00264F03"/>
    <w:rsid w:val="00265ACF"/>
    <w:rsid w:val="00265DD3"/>
    <w:rsid w:val="0026781D"/>
    <w:rsid w:val="00271131"/>
    <w:rsid w:val="002729B7"/>
    <w:rsid w:val="0027403F"/>
    <w:rsid w:val="002745CA"/>
    <w:rsid w:val="002762D3"/>
    <w:rsid w:val="002766AE"/>
    <w:rsid w:val="0027797F"/>
    <w:rsid w:val="00282507"/>
    <w:rsid w:val="002838C4"/>
    <w:rsid w:val="00285199"/>
    <w:rsid w:val="00285CA2"/>
    <w:rsid w:val="00286E7F"/>
    <w:rsid w:val="002908D7"/>
    <w:rsid w:val="00291DD2"/>
    <w:rsid w:val="0029200C"/>
    <w:rsid w:val="0029250C"/>
    <w:rsid w:val="00293D79"/>
    <w:rsid w:val="0029503D"/>
    <w:rsid w:val="002A4153"/>
    <w:rsid w:val="002A5EAC"/>
    <w:rsid w:val="002B018B"/>
    <w:rsid w:val="002B01BA"/>
    <w:rsid w:val="002B2EB4"/>
    <w:rsid w:val="002B3119"/>
    <w:rsid w:val="002B38EE"/>
    <w:rsid w:val="002B6F10"/>
    <w:rsid w:val="002C0992"/>
    <w:rsid w:val="002C0B60"/>
    <w:rsid w:val="002C38A2"/>
    <w:rsid w:val="002C5E19"/>
    <w:rsid w:val="002C6784"/>
    <w:rsid w:val="002C7DD2"/>
    <w:rsid w:val="002D2A83"/>
    <w:rsid w:val="002D306E"/>
    <w:rsid w:val="002D476D"/>
    <w:rsid w:val="002D5CA7"/>
    <w:rsid w:val="002D62B6"/>
    <w:rsid w:val="002D62BD"/>
    <w:rsid w:val="002E03A7"/>
    <w:rsid w:val="002E0F1E"/>
    <w:rsid w:val="002E22FE"/>
    <w:rsid w:val="002E3E23"/>
    <w:rsid w:val="002E504F"/>
    <w:rsid w:val="002E61BA"/>
    <w:rsid w:val="002F0DE9"/>
    <w:rsid w:val="002F28D2"/>
    <w:rsid w:val="002F335A"/>
    <w:rsid w:val="002F5A09"/>
    <w:rsid w:val="002F7C54"/>
    <w:rsid w:val="00300354"/>
    <w:rsid w:val="0030157D"/>
    <w:rsid w:val="00305FD0"/>
    <w:rsid w:val="003067B5"/>
    <w:rsid w:val="003110EB"/>
    <w:rsid w:val="00311DE9"/>
    <w:rsid w:val="0031496D"/>
    <w:rsid w:val="00316353"/>
    <w:rsid w:val="0031771E"/>
    <w:rsid w:val="00321227"/>
    <w:rsid w:val="003254FE"/>
    <w:rsid w:val="00326482"/>
    <w:rsid w:val="00326B7C"/>
    <w:rsid w:val="00327378"/>
    <w:rsid w:val="00330AEC"/>
    <w:rsid w:val="00331A4E"/>
    <w:rsid w:val="00332A6F"/>
    <w:rsid w:val="00333546"/>
    <w:rsid w:val="003400BA"/>
    <w:rsid w:val="0034208A"/>
    <w:rsid w:val="003422F6"/>
    <w:rsid w:val="00346B88"/>
    <w:rsid w:val="00346D62"/>
    <w:rsid w:val="003505E3"/>
    <w:rsid w:val="0035272D"/>
    <w:rsid w:val="00353EB1"/>
    <w:rsid w:val="00355111"/>
    <w:rsid w:val="00355854"/>
    <w:rsid w:val="00357C34"/>
    <w:rsid w:val="00365D19"/>
    <w:rsid w:val="00366062"/>
    <w:rsid w:val="00372A2E"/>
    <w:rsid w:val="00373F10"/>
    <w:rsid w:val="00374714"/>
    <w:rsid w:val="00376FF4"/>
    <w:rsid w:val="0037765B"/>
    <w:rsid w:val="003804D3"/>
    <w:rsid w:val="00382CB5"/>
    <w:rsid w:val="00382DC2"/>
    <w:rsid w:val="00384869"/>
    <w:rsid w:val="0038780E"/>
    <w:rsid w:val="00390B8A"/>
    <w:rsid w:val="00393EA3"/>
    <w:rsid w:val="00394401"/>
    <w:rsid w:val="00394E7C"/>
    <w:rsid w:val="00395192"/>
    <w:rsid w:val="003961D3"/>
    <w:rsid w:val="003A0A25"/>
    <w:rsid w:val="003A3792"/>
    <w:rsid w:val="003A3AF9"/>
    <w:rsid w:val="003A44CB"/>
    <w:rsid w:val="003B0217"/>
    <w:rsid w:val="003B2C71"/>
    <w:rsid w:val="003B36F6"/>
    <w:rsid w:val="003B4505"/>
    <w:rsid w:val="003B57FF"/>
    <w:rsid w:val="003B5FB4"/>
    <w:rsid w:val="003B710B"/>
    <w:rsid w:val="003B7588"/>
    <w:rsid w:val="003C0445"/>
    <w:rsid w:val="003C14C4"/>
    <w:rsid w:val="003C3D5D"/>
    <w:rsid w:val="003C4173"/>
    <w:rsid w:val="003C42E7"/>
    <w:rsid w:val="003C5718"/>
    <w:rsid w:val="003C7D98"/>
    <w:rsid w:val="003D2239"/>
    <w:rsid w:val="003E14D1"/>
    <w:rsid w:val="003E5E34"/>
    <w:rsid w:val="003E60D7"/>
    <w:rsid w:val="003E6F2F"/>
    <w:rsid w:val="003E79C9"/>
    <w:rsid w:val="003F2023"/>
    <w:rsid w:val="003F345F"/>
    <w:rsid w:val="003F3FCC"/>
    <w:rsid w:val="003F4A0C"/>
    <w:rsid w:val="003F5B07"/>
    <w:rsid w:val="0040526D"/>
    <w:rsid w:val="004066A3"/>
    <w:rsid w:val="00406B24"/>
    <w:rsid w:val="004130E7"/>
    <w:rsid w:val="00414378"/>
    <w:rsid w:val="004214F9"/>
    <w:rsid w:val="00421A6B"/>
    <w:rsid w:val="00421C81"/>
    <w:rsid w:val="00421FF9"/>
    <w:rsid w:val="004232CF"/>
    <w:rsid w:val="00424879"/>
    <w:rsid w:val="00425BA1"/>
    <w:rsid w:val="004324DF"/>
    <w:rsid w:val="00432F83"/>
    <w:rsid w:val="004409C2"/>
    <w:rsid w:val="00441F66"/>
    <w:rsid w:val="00442AB4"/>
    <w:rsid w:val="00443440"/>
    <w:rsid w:val="00443C1C"/>
    <w:rsid w:val="00446A05"/>
    <w:rsid w:val="00450659"/>
    <w:rsid w:val="00452DC5"/>
    <w:rsid w:val="004541D3"/>
    <w:rsid w:val="00455D7C"/>
    <w:rsid w:val="00457518"/>
    <w:rsid w:val="0047038C"/>
    <w:rsid w:val="004723AE"/>
    <w:rsid w:val="00472C5E"/>
    <w:rsid w:val="0047367C"/>
    <w:rsid w:val="004741F2"/>
    <w:rsid w:val="00474E99"/>
    <w:rsid w:val="004772C3"/>
    <w:rsid w:val="00477766"/>
    <w:rsid w:val="00477A77"/>
    <w:rsid w:val="00483CD6"/>
    <w:rsid w:val="004840C6"/>
    <w:rsid w:val="00485234"/>
    <w:rsid w:val="0049058D"/>
    <w:rsid w:val="00491E5D"/>
    <w:rsid w:val="00494C05"/>
    <w:rsid w:val="00496BA8"/>
    <w:rsid w:val="004A147D"/>
    <w:rsid w:val="004A22B6"/>
    <w:rsid w:val="004A37D5"/>
    <w:rsid w:val="004A3A6F"/>
    <w:rsid w:val="004A490F"/>
    <w:rsid w:val="004A4A7E"/>
    <w:rsid w:val="004A4E57"/>
    <w:rsid w:val="004B47AE"/>
    <w:rsid w:val="004B51DB"/>
    <w:rsid w:val="004B6562"/>
    <w:rsid w:val="004B670B"/>
    <w:rsid w:val="004C3F16"/>
    <w:rsid w:val="004C5713"/>
    <w:rsid w:val="004D1CCC"/>
    <w:rsid w:val="004D234D"/>
    <w:rsid w:val="004D2EDA"/>
    <w:rsid w:val="004D3CCA"/>
    <w:rsid w:val="004D5658"/>
    <w:rsid w:val="004D6D22"/>
    <w:rsid w:val="004D7716"/>
    <w:rsid w:val="004E6C19"/>
    <w:rsid w:val="004E7A19"/>
    <w:rsid w:val="004F179E"/>
    <w:rsid w:val="004F72CE"/>
    <w:rsid w:val="00500234"/>
    <w:rsid w:val="0050254E"/>
    <w:rsid w:val="00502ED8"/>
    <w:rsid w:val="00503D5A"/>
    <w:rsid w:val="00510226"/>
    <w:rsid w:val="00510835"/>
    <w:rsid w:val="00510EBD"/>
    <w:rsid w:val="005115B8"/>
    <w:rsid w:val="00517DBA"/>
    <w:rsid w:val="00517E89"/>
    <w:rsid w:val="005214A4"/>
    <w:rsid w:val="005228E0"/>
    <w:rsid w:val="0052550E"/>
    <w:rsid w:val="00525FFB"/>
    <w:rsid w:val="005313CA"/>
    <w:rsid w:val="005346D9"/>
    <w:rsid w:val="00535BD2"/>
    <w:rsid w:val="0054066C"/>
    <w:rsid w:val="005411DA"/>
    <w:rsid w:val="00541780"/>
    <w:rsid w:val="00541C1D"/>
    <w:rsid w:val="0054292E"/>
    <w:rsid w:val="005444B5"/>
    <w:rsid w:val="00545758"/>
    <w:rsid w:val="00550943"/>
    <w:rsid w:val="0055135B"/>
    <w:rsid w:val="0055209C"/>
    <w:rsid w:val="00554E85"/>
    <w:rsid w:val="00555C36"/>
    <w:rsid w:val="005566DD"/>
    <w:rsid w:val="00560168"/>
    <w:rsid w:val="005606D1"/>
    <w:rsid w:val="00561842"/>
    <w:rsid w:val="00563F25"/>
    <w:rsid w:val="00564160"/>
    <w:rsid w:val="00565071"/>
    <w:rsid w:val="0056588A"/>
    <w:rsid w:val="00566CCD"/>
    <w:rsid w:val="00567C26"/>
    <w:rsid w:val="00571473"/>
    <w:rsid w:val="005721C1"/>
    <w:rsid w:val="00574D62"/>
    <w:rsid w:val="00574E35"/>
    <w:rsid w:val="00577284"/>
    <w:rsid w:val="00580C5A"/>
    <w:rsid w:val="005825B2"/>
    <w:rsid w:val="00587806"/>
    <w:rsid w:val="00595424"/>
    <w:rsid w:val="005A029E"/>
    <w:rsid w:val="005A040E"/>
    <w:rsid w:val="005A7948"/>
    <w:rsid w:val="005B4354"/>
    <w:rsid w:val="005B5641"/>
    <w:rsid w:val="005B7CA2"/>
    <w:rsid w:val="005C0F85"/>
    <w:rsid w:val="005D0AD3"/>
    <w:rsid w:val="005D0FA2"/>
    <w:rsid w:val="005D1B8A"/>
    <w:rsid w:val="005D2602"/>
    <w:rsid w:val="005D34C0"/>
    <w:rsid w:val="005D3AB4"/>
    <w:rsid w:val="005D43A4"/>
    <w:rsid w:val="005D7DCA"/>
    <w:rsid w:val="005E139C"/>
    <w:rsid w:val="005E52AD"/>
    <w:rsid w:val="005F0281"/>
    <w:rsid w:val="005F02E3"/>
    <w:rsid w:val="005F1B9E"/>
    <w:rsid w:val="005F2360"/>
    <w:rsid w:val="005F4726"/>
    <w:rsid w:val="005F4801"/>
    <w:rsid w:val="005F6937"/>
    <w:rsid w:val="005F6CBE"/>
    <w:rsid w:val="005F7C34"/>
    <w:rsid w:val="006009CE"/>
    <w:rsid w:val="006014C2"/>
    <w:rsid w:val="00603B98"/>
    <w:rsid w:val="00605E46"/>
    <w:rsid w:val="0061131D"/>
    <w:rsid w:val="00611B66"/>
    <w:rsid w:val="006140AE"/>
    <w:rsid w:val="00615270"/>
    <w:rsid w:val="006152D1"/>
    <w:rsid w:val="006237AA"/>
    <w:rsid w:val="00625069"/>
    <w:rsid w:val="00632DBA"/>
    <w:rsid w:val="00633BA6"/>
    <w:rsid w:val="00633D90"/>
    <w:rsid w:val="00642C4D"/>
    <w:rsid w:val="006449A8"/>
    <w:rsid w:val="00651244"/>
    <w:rsid w:val="00652D7D"/>
    <w:rsid w:val="00657A5A"/>
    <w:rsid w:val="00665566"/>
    <w:rsid w:val="0066642D"/>
    <w:rsid w:val="00666995"/>
    <w:rsid w:val="00666F1A"/>
    <w:rsid w:val="006676A7"/>
    <w:rsid w:val="006721B3"/>
    <w:rsid w:val="00672406"/>
    <w:rsid w:val="006734A7"/>
    <w:rsid w:val="00673C3B"/>
    <w:rsid w:val="00675914"/>
    <w:rsid w:val="00676330"/>
    <w:rsid w:val="00680EC3"/>
    <w:rsid w:val="006827C6"/>
    <w:rsid w:val="00682AD5"/>
    <w:rsid w:val="00685928"/>
    <w:rsid w:val="00693D3C"/>
    <w:rsid w:val="00696017"/>
    <w:rsid w:val="006970C4"/>
    <w:rsid w:val="006A0647"/>
    <w:rsid w:val="006A0CD3"/>
    <w:rsid w:val="006A5159"/>
    <w:rsid w:val="006B0011"/>
    <w:rsid w:val="006B1ECF"/>
    <w:rsid w:val="006B1FFA"/>
    <w:rsid w:val="006B3826"/>
    <w:rsid w:val="006B3A3A"/>
    <w:rsid w:val="006B4AF3"/>
    <w:rsid w:val="006B6873"/>
    <w:rsid w:val="006B789C"/>
    <w:rsid w:val="006C057B"/>
    <w:rsid w:val="006C2149"/>
    <w:rsid w:val="006C5169"/>
    <w:rsid w:val="006D2576"/>
    <w:rsid w:val="006D7060"/>
    <w:rsid w:val="006D7B47"/>
    <w:rsid w:val="006E5405"/>
    <w:rsid w:val="006E6E9D"/>
    <w:rsid w:val="006F1140"/>
    <w:rsid w:val="006F2115"/>
    <w:rsid w:val="006F21BC"/>
    <w:rsid w:val="006F573D"/>
    <w:rsid w:val="00702175"/>
    <w:rsid w:val="007049B7"/>
    <w:rsid w:val="007062E3"/>
    <w:rsid w:val="007115F8"/>
    <w:rsid w:val="00712569"/>
    <w:rsid w:val="0071297B"/>
    <w:rsid w:val="0071326D"/>
    <w:rsid w:val="00715C8A"/>
    <w:rsid w:val="00720CD5"/>
    <w:rsid w:val="00721A51"/>
    <w:rsid w:val="00722F2D"/>
    <w:rsid w:val="00724EB2"/>
    <w:rsid w:val="007279FC"/>
    <w:rsid w:val="00730081"/>
    <w:rsid w:val="007322AD"/>
    <w:rsid w:val="007337EB"/>
    <w:rsid w:val="00734FC5"/>
    <w:rsid w:val="00736D53"/>
    <w:rsid w:val="0073793A"/>
    <w:rsid w:val="00740991"/>
    <w:rsid w:val="0074158C"/>
    <w:rsid w:val="00743A0E"/>
    <w:rsid w:val="00745400"/>
    <w:rsid w:val="00747E47"/>
    <w:rsid w:val="0075044B"/>
    <w:rsid w:val="00753DE7"/>
    <w:rsid w:val="00762E3B"/>
    <w:rsid w:val="00762F98"/>
    <w:rsid w:val="00764668"/>
    <w:rsid w:val="00767399"/>
    <w:rsid w:val="0077132A"/>
    <w:rsid w:val="0077195B"/>
    <w:rsid w:val="00771D5F"/>
    <w:rsid w:val="00773CAB"/>
    <w:rsid w:val="0077690F"/>
    <w:rsid w:val="00776B8D"/>
    <w:rsid w:val="007828E8"/>
    <w:rsid w:val="00785E69"/>
    <w:rsid w:val="00786125"/>
    <w:rsid w:val="00791986"/>
    <w:rsid w:val="00797F89"/>
    <w:rsid w:val="00797FEA"/>
    <w:rsid w:val="007A5620"/>
    <w:rsid w:val="007B3924"/>
    <w:rsid w:val="007B77E7"/>
    <w:rsid w:val="007C0077"/>
    <w:rsid w:val="007C0520"/>
    <w:rsid w:val="007C204C"/>
    <w:rsid w:val="007C7C9C"/>
    <w:rsid w:val="007C7F1F"/>
    <w:rsid w:val="007D06D2"/>
    <w:rsid w:val="007D12F7"/>
    <w:rsid w:val="007D17E8"/>
    <w:rsid w:val="007D36E9"/>
    <w:rsid w:val="007D4969"/>
    <w:rsid w:val="007D4EED"/>
    <w:rsid w:val="007D5962"/>
    <w:rsid w:val="007D5998"/>
    <w:rsid w:val="007E19E8"/>
    <w:rsid w:val="007E2264"/>
    <w:rsid w:val="007E354D"/>
    <w:rsid w:val="007E4419"/>
    <w:rsid w:val="007E5C04"/>
    <w:rsid w:val="007E7156"/>
    <w:rsid w:val="007F07F3"/>
    <w:rsid w:val="007F1FB9"/>
    <w:rsid w:val="007F2B49"/>
    <w:rsid w:val="007F40C8"/>
    <w:rsid w:val="007F479E"/>
    <w:rsid w:val="007F4D83"/>
    <w:rsid w:val="007F666D"/>
    <w:rsid w:val="007F6954"/>
    <w:rsid w:val="00800417"/>
    <w:rsid w:val="0080773B"/>
    <w:rsid w:val="00807F28"/>
    <w:rsid w:val="00810348"/>
    <w:rsid w:val="00810BF9"/>
    <w:rsid w:val="00815136"/>
    <w:rsid w:val="00815DC1"/>
    <w:rsid w:val="00821AA8"/>
    <w:rsid w:val="0082221B"/>
    <w:rsid w:val="00822B8A"/>
    <w:rsid w:val="00822FC7"/>
    <w:rsid w:val="00823024"/>
    <w:rsid w:val="00827A04"/>
    <w:rsid w:val="00830EC3"/>
    <w:rsid w:val="00833ACA"/>
    <w:rsid w:val="00834AEA"/>
    <w:rsid w:val="008355AC"/>
    <w:rsid w:val="00836035"/>
    <w:rsid w:val="00837036"/>
    <w:rsid w:val="008378A6"/>
    <w:rsid w:val="00837C83"/>
    <w:rsid w:val="00841CD5"/>
    <w:rsid w:val="00841E82"/>
    <w:rsid w:val="0084386A"/>
    <w:rsid w:val="00844BD4"/>
    <w:rsid w:val="008450EE"/>
    <w:rsid w:val="00845ACE"/>
    <w:rsid w:val="0084638E"/>
    <w:rsid w:val="00850619"/>
    <w:rsid w:val="00855685"/>
    <w:rsid w:val="00857894"/>
    <w:rsid w:val="00862720"/>
    <w:rsid w:val="00862EB7"/>
    <w:rsid w:val="00863884"/>
    <w:rsid w:val="00865F20"/>
    <w:rsid w:val="008679F3"/>
    <w:rsid w:val="00867E37"/>
    <w:rsid w:val="008709CA"/>
    <w:rsid w:val="00872A0E"/>
    <w:rsid w:val="00877FA2"/>
    <w:rsid w:val="00881C12"/>
    <w:rsid w:val="00883ECA"/>
    <w:rsid w:val="00887649"/>
    <w:rsid w:val="0088776E"/>
    <w:rsid w:val="00887C42"/>
    <w:rsid w:val="00887FB8"/>
    <w:rsid w:val="00892747"/>
    <w:rsid w:val="00894A5E"/>
    <w:rsid w:val="008968D9"/>
    <w:rsid w:val="00896E6F"/>
    <w:rsid w:val="008A123A"/>
    <w:rsid w:val="008A14CC"/>
    <w:rsid w:val="008A4C08"/>
    <w:rsid w:val="008A6868"/>
    <w:rsid w:val="008B1BF9"/>
    <w:rsid w:val="008B2640"/>
    <w:rsid w:val="008B597A"/>
    <w:rsid w:val="008B703A"/>
    <w:rsid w:val="008B73ED"/>
    <w:rsid w:val="008C09D1"/>
    <w:rsid w:val="008C4454"/>
    <w:rsid w:val="008C4667"/>
    <w:rsid w:val="008C656B"/>
    <w:rsid w:val="008C6DFE"/>
    <w:rsid w:val="008D40B2"/>
    <w:rsid w:val="008D5547"/>
    <w:rsid w:val="008D7BC7"/>
    <w:rsid w:val="008D7FC8"/>
    <w:rsid w:val="008E03C3"/>
    <w:rsid w:val="008E0790"/>
    <w:rsid w:val="008E1184"/>
    <w:rsid w:val="008E3A93"/>
    <w:rsid w:val="008E3CFF"/>
    <w:rsid w:val="008E3D35"/>
    <w:rsid w:val="008E5569"/>
    <w:rsid w:val="008E572C"/>
    <w:rsid w:val="008F2922"/>
    <w:rsid w:val="008F461A"/>
    <w:rsid w:val="008F4728"/>
    <w:rsid w:val="008F478F"/>
    <w:rsid w:val="008F4DD8"/>
    <w:rsid w:val="008F5957"/>
    <w:rsid w:val="008F666E"/>
    <w:rsid w:val="008F70E1"/>
    <w:rsid w:val="00900163"/>
    <w:rsid w:val="00901FE5"/>
    <w:rsid w:val="0090262A"/>
    <w:rsid w:val="00902F4E"/>
    <w:rsid w:val="00907686"/>
    <w:rsid w:val="00910116"/>
    <w:rsid w:val="00912482"/>
    <w:rsid w:val="009130FD"/>
    <w:rsid w:val="009175A5"/>
    <w:rsid w:val="00920127"/>
    <w:rsid w:val="009207EC"/>
    <w:rsid w:val="00921EB6"/>
    <w:rsid w:val="00924334"/>
    <w:rsid w:val="00926334"/>
    <w:rsid w:val="0092775B"/>
    <w:rsid w:val="00932F30"/>
    <w:rsid w:val="0093445B"/>
    <w:rsid w:val="0093490C"/>
    <w:rsid w:val="0093696B"/>
    <w:rsid w:val="00937761"/>
    <w:rsid w:val="00942F19"/>
    <w:rsid w:val="009465DC"/>
    <w:rsid w:val="0095071A"/>
    <w:rsid w:val="00950B02"/>
    <w:rsid w:val="00950C78"/>
    <w:rsid w:val="00952EB2"/>
    <w:rsid w:val="009551F5"/>
    <w:rsid w:val="0095694E"/>
    <w:rsid w:val="00956D3F"/>
    <w:rsid w:val="009573A4"/>
    <w:rsid w:val="009655FF"/>
    <w:rsid w:val="0096769B"/>
    <w:rsid w:val="00967E7C"/>
    <w:rsid w:val="00973400"/>
    <w:rsid w:val="00975BDC"/>
    <w:rsid w:val="0097793E"/>
    <w:rsid w:val="00981782"/>
    <w:rsid w:val="00983EC6"/>
    <w:rsid w:val="00984EC4"/>
    <w:rsid w:val="00984F1E"/>
    <w:rsid w:val="00985465"/>
    <w:rsid w:val="00987F58"/>
    <w:rsid w:val="009947B9"/>
    <w:rsid w:val="00997976"/>
    <w:rsid w:val="009A154C"/>
    <w:rsid w:val="009A1795"/>
    <w:rsid w:val="009A7F19"/>
    <w:rsid w:val="009B058C"/>
    <w:rsid w:val="009B0FB8"/>
    <w:rsid w:val="009B14BF"/>
    <w:rsid w:val="009B18E9"/>
    <w:rsid w:val="009B191D"/>
    <w:rsid w:val="009B74FD"/>
    <w:rsid w:val="009C203A"/>
    <w:rsid w:val="009C20CB"/>
    <w:rsid w:val="009C2A8C"/>
    <w:rsid w:val="009C3122"/>
    <w:rsid w:val="009C3FB2"/>
    <w:rsid w:val="009C408E"/>
    <w:rsid w:val="009C44DE"/>
    <w:rsid w:val="009C4C00"/>
    <w:rsid w:val="009C7670"/>
    <w:rsid w:val="009D335D"/>
    <w:rsid w:val="009D3A61"/>
    <w:rsid w:val="009D5A0C"/>
    <w:rsid w:val="009E13EF"/>
    <w:rsid w:val="009E6C9F"/>
    <w:rsid w:val="009F1767"/>
    <w:rsid w:val="009F2DFC"/>
    <w:rsid w:val="009F3DBC"/>
    <w:rsid w:val="009F457A"/>
    <w:rsid w:val="009F5AEE"/>
    <w:rsid w:val="00A01EC8"/>
    <w:rsid w:val="00A0701D"/>
    <w:rsid w:val="00A109B4"/>
    <w:rsid w:val="00A1119A"/>
    <w:rsid w:val="00A122A5"/>
    <w:rsid w:val="00A1579E"/>
    <w:rsid w:val="00A1705C"/>
    <w:rsid w:val="00A206A8"/>
    <w:rsid w:val="00A21989"/>
    <w:rsid w:val="00A21F3E"/>
    <w:rsid w:val="00A22C6E"/>
    <w:rsid w:val="00A2350A"/>
    <w:rsid w:val="00A24035"/>
    <w:rsid w:val="00A303AC"/>
    <w:rsid w:val="00A30B5F"/>
    <w:rsid w:val="00A315C4"/>
    <w:rsid w:val="00A36B84"/>
    <w:rsid w:val="00A376C8"/>
    <w:rsid w:val="00A4050A"/>
    <w:rsid w:val="00A408E8"/>
    <w:rsid w:val="00A40DBE"/>
    <w:rsid w:val="00A41BCC"/>
    <w:rsid w:val="00A43FC3"/>
    <w:rsid w:val="00A46CB8"/>
    <w:rsid w:val="00A47749"/>
    <w:rsid w:val="00A502A7"/>
    <w:rsid w:val="00A53941"/>
    <w:rsid w:val="00A54166"/>
    <w:rsid w:val="00A544E7"/>
    <w:rsid w:val="00A60E0C"/>
    <w:rsid w:val="00A6133D"/>
    <w:rsid w:val="00A62A2D"/>
    <w:rsid w:val="00A63AEF"/>
    <w:rsid w:val="00A63F43"/>
    <w:rsid w:val="00A64D50"/>
    <w:rsid w:val="00A64F81"/>
    <w:rsid w:val="00A667BD"/>
    <w:rsid w:val="00A746C3"/>
    <w:rsid w:val="00A7728C"/>
    <w:rsid w:val="00A7788B"/>
    <w:rsid w:val="00A81FD7"/>
    <w:rsid w:val="00A842D9"/>
    <w:rsid w:val="00A85378"/>
    <w:rsid w:val="00A86478"/>
    <w:rsid w:val="00A867F0"/>
    <w:rsid w:val="00A87253"/>
    <w:rsid w:val="00A91E7D"/>
    <w:rsid w:val="00A92548"/>
    <w:rsid w:val="00A9404E"/>
    <w:rsid w:val="00A94C07"/>
    <w:rsid w:val="00A9764D"/>
    <w:rsid w:val="00AA11B8"/>
    <w:rsid w:val="00AA2524"/>
    <w:rsid w:val="00AA2B92"/>
    <w:rsid w:val="00AA3B36"/>
    <w:rsid w:val="00AA4BAB"/>
    <w:rsid w:val="00AA4E94"/>
    <w:rsid w:val="00AA5CB9"/>
    <w:rsid w:val="00AA5E90"/>
    <w:rsid w:val="00AA5F16"/>
    <w:rsid w:val="00AB23DB"/>
    <w:rsid w:val="00AB3C38"/>
    <w:rsid w:val="00AB5287"/>
    <w:rsid w:val="00AB6AC1"/>
    <w:rsid w:val="00AB6FE4"/>
    <w:rsid w:val="00AB720A"/>
    <w:rsid w:val="00AB731F"/>
    <w:rsid w:val="00AB7810"/>
    <w:rsid w:val="00AC0E57"/>
    <w:rsid w:val="00AC3F16"/>
    <w:rsid w:val="00AC42E5"/>
    <w:rsid w:val="00AC5388"/>
    <w:rsid w:val="00AC64A6"/>
    <w:rsid w:val="00AC67C4"/>
    <w:rsid w:val="00AD1578"/>
    <w:rsid w:val="00AD77F0"/>
    <w:rsid w:val="00AD7E53"/>
    <w:rsid w:val="00AE0006"/>
    <w:rsid w:val="00AE0C77"/>
    <w:rsid w:val="00AE6A82"/>
    <w:rsid w:val="00AF6AE2"/>
    <w:rsid w:val="00B022FE"/>
    <w:rsid w:val="00B03D11"/>
    <w:rsid w:val="00B044DB"/>
    <w:rsid w:val="00B05EF7"/>
    <w:rsid w:val="00B10806"/>
    <w:rsid w:val="00B11CFA"/>
    <w:rsid w:val="00B12527"/>
    <w:rsid w:val="00B146B3"/>
    <w:rsid w:val="00B167C1"/>
    <w:rsid w:val="00B16AED"/>
    <w:rsid w:val="00B20EE2"/>
    <w:rsid w:val="00B246DB"/>
    <w:rsid w:val="00B256E2"/>
    <w:rsid w:val="00B3064C"/>
    <w:rsid w:val="00B31888"/>
    <w:rsid w:val="00B31C66"/>
    <w:rsid w:val="00B51ABE"/>
    <w:rsid w:val="00B53133"/>
    <w:rsid w:val="00B575D6"/>
    <w:rsid w:val="00B6088A"/>
    <w:rsid w:val="00B619AC"/>
    <w:rsid w:val="00B622CC"/>
    <w:rsid w:val="00B643F9"/>
    <w:rsid w:val="00B7118D"/>
    <w:rsid w:val="00B71DE1"/>
    <w:rsid w:val="00B74A88"/>
    <w:rsid w:val="00B74BBA"/>
    <w:rsid w:val="00B75038"/>
    <w:rsid w:val="00B80DBC"/>
    <w:rsid w:val="00B80FA6"/>
    <w:rsid w:val="00B81272"/>
    <w:rsid w:val="00B8152D"/>
    <w:rsid w:val="00B825F3"/>
    <w:rsid w:val="00B840B7"/>
    <w:rsid w:val="00B85377"/>
    <w:rsid w:val="00B90180"/>
    <w:rsid w:val="00B9095A"/>
    <w:rsid w:val="00B934E1"/>
    <w:rsid w:val="00B935A6"/>
    <w:rsid w:val="00BA02DC"/>
    <w:rsid w:val="00BA0511"/>
    <w:rsid w:val="00BA24C2"/>
    <w:rsid w:val="00BA260A"/>
    <w:rsid w:val="00BA2E31"/>
    <w:rsid w:val="00BA38D9"/>
    <w:rsid w:val="00BA4C5F"/>
    <w:rsid w:val="00BA578A"/>
    <w:rsid w:val="00BA72A7"/>
    <w:rsid w:val="00BA7D0D"/>
    <w:rsid w:val="00BB08E5"/>
    <w:rsid w:val="00BB14EE"/>
    <w:rsid w:val="00BB184E"/>
    <w:rsid w:val="00BB1B19"/>
    <w:rsid w:val="00BB5D94"/>
    <w:rsid w:val="00BB620F"/>
    <w:rsid w:val="00BB70AD"/>
    <w:rsid w:val="00BB7340"/>
    <w:rsid w:val="00BC0EAA"/>
    <w:rsid w:val="00BC18F9"/>
    <w:rsid w:val="00BC1DC6"/>
    <w:rsid w:val="00BC25E0"/>
    <w:rsid w:val="00BC3825"/>
    <w:rsid w:val="00BC4D0F"/>
    <w:rsid w:val="00BD06BD"/>
    <w:rsid w:val="00BD5043"/>
    <w:rsid w:val="00BD7FE3"/>
    <w:rsid w:val="00BE591E"/>
    <w:rsid w:val="00BE5A48"/>
    <w:rsid w:val="00BE5BAD"/>
    <w:rsid w:val="00BE6ECE"/>
    <w:rsid w:val="00BE7C24"/>
    <w:rsid w:val="00BF0A8B"/>
    <w:rsid w:val="00BF14D7"/>
    <w:rsid w:val="00BF3A98"/>
    <w:rsid w:val="00BF4047"/>
    <w:rsid w:val="00BF4AF8"/>
    <w:rsid w:val="00BF4DA9"/>
    <w:rsid w:val="00BF6082"/>
    <w:rsid w:val="00BF6FB2"/>
    <w:rsid w:val="00BF7EB4"/>
    <w:rsid w:val="00C0257B"/>
    <w:rsid w:val="00C04844"/>
    <w:rsid w:val="00C07965"/>
    <w:rsid w:val="00C07DA4"/>
    <w:rsid w:val="00C101C4"/>
    <w:rsid w:val="00C10CA0"/>
    <w:rsid w:val="00C1188B"/>
    <w:rsid w:val="00C12864"/>
    <w:rsid w:val="00C13655"/>
    <w:rsid w:val="00C14A06"/>
    <w:rsid w:val="00C1613C"/>
    <w:rsid w:val="00C166AE"/>
    <w:rsid w:val="00C21114"/>
    <w:rsid w:val="00C21E51"/>
    <w:rsid w:val="00C234B1"/>
    <w:rsid w:val="00C2469A"/>
    <w:rsid w:val="00C26789"/>
    <w:rsid w:val="00C27353"/>
    <w:rsid w:val="00C27967"/>
    <w:rsid w:val="00C27DED"/>
    <w:rsid w:val="00C30296"/>
    <w:rsid w:val="00C3125D"/>
    <w:rsid w:val="00C31481"/>
    <w:rsid w:val="00C32727"/>
    <w:rsid w:val="00C32D30"/>
    <w:rsid w:val="00C336D4"/>
    <w:rsid w:val="00C35AB8"/>
    <w:rsid w:val="00C402F1"/>
    <w:rsid w:val="00C42371"/>
    <w:rsid w:val="00C43280"/>
    <w:rsid w:val="00C4569C"/>
    <w:rsid w:val="00C456A1"/>
    <w:rsid w:val="00C51C09"/>
    <w:rsid w:val="00C52D90"/>
    <w:rsid w:val="00C554AF"/>
    <w:rsid w:val="00C566F3"/>
    <w:rsid w:val="00C60F38"/>
    <w:rsid w:val="00C60FB5"/>
    <w:rsid w:val="00C66334"/>
    <w:rsid w:val="00C71F27"/>
    <w:rsid w:val="00C744A5"/>
    <w:rsid w:val="00C76450"/>
    <w:rsid w:val="00C77929"/>
    <w:rsid w:val="00C818D0"/>
    <w:rsid w:val="00C818D7"/>
    <w:rsid w:val="00C82EA3"/>
    <w:rsid w:val="00C8681E"/>
    <w:rsid w:val="00C909FC"/>
    <w:rsid w:val="00C90A10"/>
    <w:rsid w:val="00C91B79"/>
    <w:rsid w:val="00C934BE"/>
    <w:rsid w:val="00CA0BF5"/>
    <w:rsid w:val="00CA17D3"/>
    <w:rsid w:val="00CA1C70"/>
    <w:rsid w:val="00CA35A2"/>
    <w:rsid w:val="00CA42B6"/>
    <w:rsid w:val="00CA452D"/>
    <w:rsid w:val="00CA48CE"/>
    <w:rsid w:val="00CA5AF5"/>
    <w:rsid w:val="00CB0545"/>
    <w:rsid w:val="00CB2AA3"/>
    <w:rsid w:val="00CB3AE8"/>
    <w:rsid w:val="00CB3FFD"/>
    <w:rsid w:val="00CB6F3E"/>
    <w:rsid w:val="00CC26E0"/>
    <w:rsid w:val="00CC2ACB"/>
    <w:rsid w:val="00CC3D15"/>
    <w:rsid w:val="00CC49A6"/>
    <w:rsid w:val="00CC593A"/>
    <w:rsid w:val="00CC75A0"/>
    <w:rsid w:val="00CC769E"/>
    <w:rsid w:val="00CC7C82"/>
    <w:rsid w:val="00CD348B"/>
    <w:rsid w:val="00CD3773"/>
    <w:rsid w:val="00CD444F"/>
    <w:rsid w:val="00CD465A"/>
    <w:rsid w:val="00CD638A"/>
    <w:rsid w:val="00CD665B"/>
    <w:rsid w:val="00CD6AEA"/>
    <w:rsid w:val="00CE21DE"/>
    <w:rsid w:val="00CE44D3"/>
    <w:rsid w:val="00CE7D68"/>
    <w:rsid w:val="00CF168D"/>
    <w:rsid w:val="00CF3239"/>
    <w:rsid w:val="00CF4C0C"/>
    <w:rsid w:val="00CF65CB"/>
    <w:rsid w:val="00CF798F"/>
    <w:rsid w:val="00CF7C04"/>
    <w:rsid w:val="00D00106"/>
    <w:rsid w:val="00D026F6"/>
    <w:rsid w:val="00D0396B"/>
    <w:rsid w:val="00D0435F"/>
    <w:rsid w:val="00D075B6"/>
    <w:rsid w:val="00D10903"/>
    <w:rsid w:val="00D12BC5"/>
    <w:rsid w:val="00D15A15"/>
    <w:rsid w:val="00D17C05"/>
    <w:rsid w:val="00D20871"/>
    <w:rsid w:val="00D20D43"/>
    <w:rsid w:val="00D22808"/>
    <w:rsid w:val="00D24781"/>
    <w:rsid w:val="00D26569"/>
    <w:rsid w:val="00D2716A"/>
    <w:rsid w:val="00D3168F"/>
    <w:rsid w:val="00D341DE"/>
    <w:rsid w:val="00D345CD"/>
    <w:rsid w:val="00D36298"/>
    <w:rsid w:val="00D37BE8"/>
    <w:rsid w:val="00D4312B"/>
    <w:rsid w:val="00D43AEB"/>
    <w:rsid w:val="00D4546C"/>
    <w:rsid w:val="00D5082F"/>
    <w:rsid w:val="00D5241B"/>
    <w:rsid w:val="00D53904"/>
    <w:rsid w:val="00D607A6"/>
    <w:rsid w:val="00D62679"/>
    <w:rsid w:val="00D64CB2"/>
    <w:rsid w:val="00D66B33"/>
    <w:rsid w:val="00D70F1A"/>
    <w:rsid w:val="00D72946"/>
    <w:rsid w:val="00D72FF9"/>
    <w:rsid w:val="00D76165"/>
    <w:rsid w:val="00D769AB"/>
    <w:rsid w:val="00D76F3D"/>
    <w:rsid w:val="00D84600"/>
    <w:rsid w:val="00D86529"/>
    <w:rsid w:val="00D86EDE"/>
    <w:rsid w:val="00D91359"/>
    <w:rsid w:val="00D914CC"/>
    <w:rsid w:val="00D9464C"/>
    <w:rsid w:val="00D952C4"/>
    <w:rsid w:val="00DA1D1D"/>
    <w:rsid w:val="00DA406F"/>
    <w:rsid w:val="00DA5E08"/>
    <w:rsid w:val="00DA6BB9"/>
    <w:rsid w:val="00DB3594"/>
    <w:rsid w:val="00DB3815"/>
    <w:rsid w:val="00DB479B"/>
    <w:rsid w:val="00DB58A5"/>
    <w:rsid w:val="00DB5D71"/>
    <w:rsid w:val="00DB7DBC"/>
    <w:rsid w:val="00DB7EA0"/>
    <w:rsid w:val="00DC5A13"/>
    <w:rsid w:val="00DC5AD6"/>
    <w:rsid w:val="00DC6142"/>
    <w:rsid w:val="00DC699F"/>
    <w:rsid w:val="00DC6D21"/>
    <w:rsid w:val="00DD1078"/>
    <w:rsid w:val="00DD2784"/>
    <w:rsid w:val="00DD297D"/>
    <w:rsid w:val="00DD3856"/>
    <w:rsid w:val="00DE009A"/>
    <w:rsid w:val="00DE028C"/>
    <w:rsid w:val="00DE06B7"/>
    <w:rsid w:val="00DE0C03"/>
    <w:rsid w:val="00DE32F0"/>
    <w:rsid w:val="00DE5148"/>
    <w:rsid w:val="00DF10D5"/>
    <w:rsid w:val="00DF1A30"/>
    <w:rsid w:val="00DF24BD"/>
    <w:rsid w:val="00DF2E06"/>
    <w:rsid w:val="00DF3A03"/>
    <w:rsid w:val="00DF6095"/>
    <w:rsid w:val="00DF69EC"/>
    <w:rsid w:val="00DF73C9"/>
    <w:rsid w:val="00E02E01"/>
    <w:rsid w:val="00E03F1C"/>
    <w:rsid w:val="00E10CCE"/>
    <w:rsid w:val="00E12D31"/>
    <w:rsid w:val="00E154A8"/>
    <w:rsid w:val="00E154E4"/>
    <w:rsid w:val="00E21A4E"/>
    <w:rsid w:val="00E224A0"/>
    <w:rsid w:val="00E22A38"/>
    <w:rsid w:val="00E23C67"/>
    <w:rsid w:val="00E23EC1"/>
    <w:rsid w:val="00E24380"/>
    <w:rsid w:val="00E2588C"/>
    <w:rsid w:val="00E2643B"/>
    <w:rsid w:val="00E35A0F"/>
    <w:rsid w:val="00E36853"/>
    <w:rsid w:val="00E4189E"/>
    <w:rsid w:val="00E43848"/>
    <w:rsid w:val="00E44AC9"/>
    <w:rsid w:val="00E44BA8"/>
    <w:rsid w:val="00E44C8B"/>
    <w:rsid w:val="00E44DC9"/>
    <w:rsid w:val="00E462EC"/>
    <w:rsid w:val="00E475F9"/>
    <w:rsid w:val="00E53176"/>
    <w:rsid w:val="00E533FD"/>
    <w:rsid w:val="00E536A6"/>
    <w:rsid w:val="00E53C2F"/>
    <w:rsid w:val="00E54FCB"/>
    <w:rsid w:val="00E60B18"/>
    <w:rsid w:val="00E60EFC"/>
    <w:rsid w:val="00E6126A"/>
    <w:rsid w:val="00E617D0"/>
    <w:rsid w:val="00E619CD"/>
    <w:rsid w:val="00E63FFA"/>
    <w:rsid w:val="00E648C5"/>
    <w:rsid w:val="00E6717E"/>
    <w:rsid w:val="00E7009C"/>
    <w:rsid w:val="00E706D0"/>
    <w:rsid w:val="00E7090B"/>
    <w:rsid w:val="00E728A3"/>
    <w:rsid w:val="00E76708"/>
    <w:rsid w:val="00E76CA1"/>
    <w:rsid w:val="00E76FEF"/>
    <w:rsid w:val="00E7797A"/>
    <w:rsid w:val="00E77A47"/>
    <w:rsid w:val="00E80CF8"/>
    <w:rsid w:val="00E80D51"/>
    <w:rsid w:val="00E840BF"/>
    <w:rsid w:val="00E9044A"/>
    <w:rsid w:val="00E91462"/>
    <w:rsid w:val="00E9547E"/>
    <w:rsid w:val="00E968D8"/>
    <w:rsid w:val="00E97796"/>
    <w:rsid w:val="00EA232D"/>
    <w:rsid w:val="00EA4AE0"/>
    <w:rsid w:val="00EA5000"/>
    <w:rsid w:val="00EA59E4"/>
    <w:rsid w:val="00EA71EF"/>
    <w:rsid w:val="00EB0704"/>
    <w:rsid w:val="00EB0D24"/>
    <w:rsid w:val="00EB233F"/>
    <w:rsid w:val="00EB473A"/>
    <w:rsid w:val="00EB4BAB"/>
    <w:rsid w:val="00EB68E8"/>
    <w:rsid w:val="00EB6C5B"/>
    <w:rsid w:val="00EB7756"/>
    <w:rsid w:val="00EC0BB5"/>
    <w:rsid w:val="00EC1843"/>
    <w:rsid w:val="00EC18B3"/>
    <w:rsid w:val="00EC4B43"/>
    <w:rsid w:val="00EC5DDA"/>
    <w:rsid w:val="00EC79F9"/>
    <w:rsid w:val="00ED1946"/>
    <w:rsid w:val="00ED272C"/>
    <w:rsid w:val="00ED31C4"/>
    <w:rsid w:val="00ED53C3"/>
    <w:rsid w:val="00ED6059"/>
    <w:rsid w:val="00ED6BD3"/>
    <w:rsid w:val="00EE27F5"/>
    <w:rsid w:val="00EE3414"/>
    <w:rsid w:val="00EE5774"/>
    <w:rsid w:val="00EE6CBD"/>
    <w:rsid w:val="00EE75FC"/>
    <w:rsid w:val="00EF41D5"/>
    <w:rsid w:val="00EF5110"/>
    <w:rsid w:val="00EF7A13"/>
    <w:rsid w:val="00F024D9"/>
    <w:rsid w:val="00F02C73"/>
    <w:rsid w:val="00F0431A"/>
    <w:rsid w:val="00F07D2F"/>
    <w:rsid w:val="00F13C81"/>
    <w:rsid w:val="00F13D38"/>
    <w:rsid w:val="00F15D31"/>
    <w:rsid w:val="00F24415"/>
    <w:rsid w:val="00F26257"/>
    <w:rsid w:val="00F2637C"/>
    <w:rsid w:val="00F26560"/>
    <w:rsid w:val="00F303B9"/>
    <w:rsid w:val="00F3081F"/>
    <w:rsid w:val="00F325A6"/>
    <w:rsid w:val="00F32B84"/>
    <w:rsid w:val="00F342B7"/>
    <w:rsid w:val="00F36739"/>
    <w:rsid w:val="00F37688"/>
    <w:rsid w:val="00F44E12"/>
    <w:rsid w:val="00F50AC6"/>
    <w:rsid w:val="00F53360"/>
    <w:rsid w:val="00F6310D"/>
    <w:rsid w:val="00F631EE"/>
    <w:rsid w:val="00F713C6"/>
    <w:rsid w:val="00F7145A"/>
    <w:rsid w:val="00F7231C"/>
    <w:rsid w:val="00F73735"/>
    <w:rsid w:val="00F73EC2"/>
    <w:rsid w:val="00F758D0"/>
    <w:rsid w:val="00F823DD"/>
    <w:rsid w:val="00F83460"/>
    <w:rsid w:val="00F84240"/>
    <w:rsid w:val="00F849A8"/>
    <w:rsid w:val="00F84E02"/>
    <w:rsid w:val="00F85BF1"/>
    <w:rsid w:val="00F85CE9"/>
    <w:rsid w:val="00F9116F"/>
    <w:rsid w:val="00F9437D"/>
    <w:rsid w:val="00F9450E"/>
    <w:rsid w:val="00F9607A"/>
    <w:rsid w:val="00F96330"/>
    <w:rsid w:val="00F97AE9"/>
    <w:rsid w:val="00F97C63"/>
    <w:rsid w:val="00FA3A60"/>
    <w:rsid w:val="00FA5363"/>
    <w:rsid w:val="00FB3E91"/>
    <w:rsid w:val="00FB57B5"/>
    <w:rsid w:val="00FB783B"/>
    <w:rsid w:val="00FB7DE0"/>
    <w:rsid w:val="00FC2FBE"/>
    <w:rsid w:val="00FC44D9"/>
    <w:rsid w:val="00FC5715"/>
    <w:rsid w:val="00FC7320"/>
    <w:rsid w:val="00FD263C"/>
    <w:rsid w:val="00FD2A67"/>
    <w:rsid w:val="00FD3132"/>
    <w:rsid w:val="00FD4920"/>
    <w:rsid w:val="00FD7B43"/>
    <w:rsid w:val="00FE0481"/>
    <w:rsid w:val="00FE09AD"/>
    <w:rsid w:val="00FE0C05"/>
    <w:rsid w:val="00FE39EB"/>
    <w:rsid w:val="00FE4DC7"/>
    <w:rsid w:val="00FE7E74"/>
    <w:rsid w:val="00FF0D91"/>
    <w:rsid w:val="00FF299C"/>
    <w:rsid w:val="018562B9"/>
    <w:rsid w:val="01A976E1"/>
    <w:rsid w:val="01F23404"/>
    <w:rsid w:val="02C46D5E"/>
    <w:rsid w:val="02DD76BB"/>
    <w:rsid w:val="03233C58"/>
    <w:rsid w:val="03314296"/>
    <w:rsid w:val="037D6DB5"/>
    <w:rsid w:val="044B2395"/>
    <w:rsid w:val="048C54B6"/>
    <w:rsid w:val="04A506EB"/>
    <w:rsid w:val="057A490C"/>
    <w:rsid w:val="05A45893"/>
    <w:rsid w:val="05B90EFD"/>
    <w:rsid w:val="063503C1"/>
    <w:rsid w:val="068B009A"/>
    <w:rsid w:val="06C4362D"/>
    <w:rsid w:val="06D6508F"/>
    <w:rsid w:val="070C0D93"/>
    <w:rsid w:val="072B7526"/>
    <w:rsid w:val="077317CC"/>
    <w:rsid w:val="07DC36F1"/>
    <w:rsid w:val="07EC2C38"/>
    <w:rsid w:val="08157A99"/>
    <w:rsid w:val="08157B45"/>
    <w:rsid w:val="084D1FDC"/>
    <w:rsid w:val="08AC25CB"/>
    <w:rsid w:val="08CB0614"/>
    <w:rsid w:val="0A5D4586"/>
    <w:rsid w:val="0AB15C77"/>
    <w:rsid w:val="0B6158EF"/>
    <w:rsid w:val="0C656D19"/>
    <w:rsid w:val="0CD93B2B"/>
    <w:rsid w:val="0D4F31E3"/>
    <w:rsid w:val="0D6E21D0"/>
    <w:rsid w:val="0DB16D02"/>
    <w:rsid w:val="0E176A1F"/>
    <w:rsid w:val="0E1F61EF"/>
    <w:rsid w:val="0E2347E1"/>
    <w:rsid w:val="0E5F63D3"/>
    <w:rsid w:val="0E9F27A7"/>
    <w:rsid w:val="0EC45742"/>
    <w:rsid w:val="10231302"/>
    <w:rsid w:val="108609FB"/>
    <w:rsid w:val="11455560"/>
    <w:rsid w:val="11A021F8"/>
    <w:rsid w:val="11AB42E7"/>
    <w:rsid w:val="11D861DF"/>
    <w:rsid w:val="120D40DA"/>
    <w:rsid w:val="12345C67"/>
    <w:rsid w:val="123F6D4E"/>
    <w:rsid w:val="12975ECB"/>
    <w:rsid w:val="129D2202"/>
    <w:rsid w:val="12EF3E1D"/>
    <w:rsid w:val="12F17F7E"/>
    <w:rsid w:val="13477178"/>
    <w:rsid w:val="13545929"/>
    <w:rsid w:val="144602B9"/>
    <w:rsid w:val="14643D5A"/>
    <w:rsid w:val="149F56B9"/>
    <w:rsid w:val="14D0127F"/>
    <w:rsid w:val="150D7DF0"/>
    <w:rsid w:val="15237252"/>
    <w:rsid w:val="15A16E3B"/>
    <w:rsid w:val="15DC04D4"/>
    <w:rsid w:val="15DC2EED"/>
    <w:rsid w:val="16213CBD"/>
    <w:rsid w:val="16704C38"/>
    <w:rsid w:val="16F03CC3"/>
    <w:rsid w:val="17B10322"/>
    <w:rsid w:val="180752EF"/>
    <w:rsid w:val="18C2418D"/>
    <w:rsid w:val="19DA51C7"/>
    <w:rsid w:val="19E50873"/>
    <w:rsid w:val="1A0D279E"/>
    <w:rsid w:val="1ADF413A"/>
    <w:rsid w:val="1B355FFB"/>
    <w:rsid w:val="1BB06BD5"/>
    <w:rsid w:val="1CDA2E0B"/>
    <w:rsid w:val="1CF5356A"/>
    <w:rsid w:val="1D9413DD"/>
    <w:rsid w:val="1E2031CA"/>
    <w:rsid w:val="1E257D0B"/>
    <w:rsid w:val="1E3A5A29"/>
    <w:rsid w:val="1F253B1F"/>
    <w:rsid w:val="1F6C2D13"/>
    <w:rsid w:val="1F9322BD"/>
    <w:rsid w:val="1FF41B65"/>
    <w:rsid w:val="2072718B"/>
    <w:rsid w:val="20BE7B94"/>
    <w:rsid w:val="20E4165F"/>
    <w:rsid w:val="213F04D5"/>
    <w:rsid w:val="215469F9"/>
    <w:rsid w:val="21556F04"/>
    <w:rsid w:val="217A49BC"/>
    <w:rsid w:val="22090B55"/>
    <w:rsid w:val="225673D8"/>
    <w:rsid w:val="22602004"/>
    <w:rsid w:val="22FF620F"/>
    <w:rsid w:val="231828DF"/>
    <w:rsid w:val="232344A5"/>
    <w:rsid w:val="233B65CE"/>
    <w:rsid w:val="23B24AE2"/>
    <w:rsid w:val="23BA24E0"/>
    <w:rsid w:val="23D467EF"/>
    <w:rsid w:val="23D83E1C"/>
    <w:rsid w:val="23E679B5"/>
    <w:rsid w:val="24507E57"/>
    <w:rsid w:val="249A10BC"/>
    <w:rsid w:val="24B07EA2"/>
    <w:rsid w:val="24BD785B"/>
    <w:rsid w:val="250F38DA"/>
    <w:rsid w:val="25260323"/>
    <w:rsid w:val="252711D2"/>
    <w:rsid w:val="25BE2536"/>
    <w:rsid w:val="25D17432"/>
    <w:rsid w:val="266E2D99"/>
    <w:rsid w:val="26D225EC"/>
    <w:rsid w:val="27053F26"/>
    <w:rsid w:val="27A91D58"/>
    <w:rsid w:val="27AE55C0"/>
    <w:rsid w:val="28217BD8"/>
    <w:rsid w:val="28545A5F"/>
    <w:rsid w:val="2864779B"/>
    <w:rsid w:val="28694FB9"/>
    <w:rsid w:val="28796F20"/>
    <w:rsid w:val="28871D47"/>
    <w:rsid w:val="289E4CB9"/>
    <w:rsid w:val="28B60BD0"/>
    <w:rsid w:val="290631B0"/>
    <w:rsid w:val="291C34F7"/>
    <w:rsid w:val="29562CFF"/>
    <w:rsid w:val="29EA58B6"/>
    <w:rsid w:val="29FB202D"/>
    <w:rsid w:val="2A072518"/>
    <w:rsid w:val="2A7F6599"/>
    <w:rsid w:val="2A8B62A2"/>
    <w:rsid w:val="2AD70D26"/>
    <w:rsid w:val="2AE006E1"/>
    <w:rsid w:val="2B2D4A4E"/>
    <w:rsid w:val="2B886128"/>
    <w:rsid w:val="2C5214E3"/>
    <w:rsid w:val="2C8B4883"/>
    <w:rsid w:val="2D624150"/>
    <w:rsid w:val="2DD27134"/>
    <w:rsid w:val="2E1D177F"/>
    <w:rsid w:val="2E8C5F2F"/>
    <w:rsid w:val="2EEC38E2"/>
    <w:rsid w:val="2F2D6EDA"/>
    <w:rsid w:val="2F63643F"/>
    <w:rsid w:val="2FE2086E"/>
    <w:rsid w:val="301A2620"/>
    <w:rsid w:val="30BB4BBA"/>
    <w:rsid w:val="30D76752"/>
    <w:rsid w:val="310965C9"/>
    <w:rsid w:val="310B3640"/>
    <w:rsid w:val="31146EF8"/>
    <w:rsid w:val="311C04D8"/>
    <w:rsid w:val="31F5432F"/>
    <w:rsid w:val="32D12B5F"/>
    <w:rsid w:val="330B13E1"/>
    <w:rsid w:val="332604EA"/>
    <w:rsid w:val="338F779B"/>
    <w:rsid w:val="3423597C"/>
    <w:rsid w:val="34492841"/>
    <w:rsid w:val="34E61D7D"/>
    <w:rsid w:val="34F42085"/>
    <w:rsid w:val="357F93F7"/>
    <w:rsid w:val="37A75B88"/>
    <w:rsid w:val="37DC1F7F"/>
    <w:rsid w:val="3837049E"/>
    <w:rsid w:val="3853050A"/>
    <w:rsid w:val="38600A43"/>
    <w:rsid w:val="388A59CE"/>
    <w:rsid w:val="391D222B"/>
    <w:rsid w:val="39393CE8"/>
    <w:rsid w:val="39672358"/>
    <w:rsid w:val="39754E22"/>
    <w:rsid w:val="3A3B002A"/>
    <w:rsid w:val="3A6A3DF0"/>
    <w:rsid w:val="3A9B7C32"/>
    <w:rsid w:val="3B121DAC"/>
    <w:rsid w:val="3B2B4F3E"/>
    <w:rsid w:val="3B5878C5"/>
    <w:rsid w:val="3B757758"/>
    <w:rsid w:val="3BE02541"/>
    <w:rsid w:val="3C1179C6"/>
    <w:rsid w:val="3C596B87"/>
    <w:rsid w:val="3C6B3628"/>
    <w:rsid w:val="3C6F43A1"/>
    <w:rsid w:val="3D4D46E9"/>
    <w:rsid w:val="3D615042"/>
    <w:rsid w:val="3E390F9E"/>
    <w:rsid w:val="3E5E273A"/>
    <w:rsid w:val="3F362FBA"/>
    <w:rsid w:val="3F3C2A0F"/>
    <w:rsid w:val="3FB731F7"/>
    <w:rsid w:val="3FF92C4E"/>
    <w:rsid w:val="409E41B0"/>
    <w:rsid w:val="40A315E2"/>
    <w:rsid w:val="416B05E3"/>
    <w:rsid w:val="418D1B4A"/>
    <w:rsid w:val="41D70DD0"/>
    <w:rsid w:val="41EC4195"/>
    <w:rsid w:val="422709B2"/>
    <w:rsid w:val="433E1425"/>
    <w:rsid w:val="437F73AB"/>
    <w:rsid w:val="43B0542D"/>
    <w:rsid w:val="43E4772A"/>
    <w:rsid w:val="44C9538F"/>
    <w:rsid w:val="4536657D"/>
    <w:rsid w:val="45A22C16"/>
    <w:rsid w:val="45A93CC7"/>
    <w:rsid w:val="45B4445C"/>
    <w:rsid w:val="46160C28"/>
    <w:rsid w:val="461E33FF"/>
    <w:rsid w:val="46461D56"/>
    <w:rsid w:val="468D406F"/>
    <w:rsid w:val="46FC7C9E"/>
    <w:rsid w:val="47560FEF"/>
    <w:rsid w:val="47F3326A"/>
    <w:rsid w:val="480E3FB5"/>
    <w:rsid w:val="484C6E22"/>
    <w:rsid w:val="493D7103"/>
    <w:rsid w:val="497916AE"/>
    <w:rsid w:val="497A30FC"/>
    <w:rsid w:val="49CB533A"/>
    <w:rsid w:val="49E669E4"/>
    <w:rsid w:val="49FE535C"/>
    <w:rsid w:val="4A194305"/>
    <w:rsid w:val="4A410552"/>
    <w:rsid w:val="4A437992"/>
    <w:rsid w:val="4A48216A"/>
    <w:rsid w:val="4AA67BE3"/>
    <w:rsid w:val="4B614D44"/>
    <w:rsid w:val="4B8B3026"/>
    <w:rsid w:val="4C6A4079"/>
    <w:rsid w:val="4C701037"/>
    <w:rsid w:val="4C7A1793"/>
    <w:rsid w:val="4CA41DE2"/>
    <w:rsid w:val="4CA76DBB"/>
    <w:rsid w:val="4CE54D31"/>
    <w:rsid w:val="4CE775A8"/>
    <w:rsid w:val="4CED1ACC"/>
    <w:rsid w:val="4D597F2B"/>
    <w:rsid w:val="4D5D0D6B"/>
    <w:rsid w:val="4DA9152C"/>
    <w:rsid w:val="4E201ADC"/>
    <w:rsid w:val="4E3A3764"/>
    <w:rsid w:val="4E951674"/>
    <w:rsid w:val="4EB84CF7"/>
    <w:rsid w:val="4ED01077"/>
    <w:rsid w:val="4EDD5A43"/>
    <w:rsid w:val="4EFD69AA"/>
    <w:rsid w:val="4F1152E2"/>
    <w:rsid w:val="4F7F18B2"/>
    <w:rsid w:val="4FCE11B7"/>
    <w:rsid w:val="50CC7B64"/>
    <w:rsid w:val="50DB26D2"/>
    <w:rsid w:val="50E20D9D"/>
    <w:rsid w:val="517A638F"/>
    <w:rsid w:val="51DB43D4"/>
    <w:rsid w:val="520D7203"/>
    <w:rsid w:val="522618C4"/>
    <w:rsid w:val="5260723C"/>
    <w:rsid w:val="52C5386F"/>
    <w:rsid w:val="52EF0AD9"/>
    <w:rsid w:val="53330E3B"/>
    <w:rsid w:val="53BD07B5"/>
    <w:rsid w:val="53E53868"/>
    <w:rsid w:val="5422024B"/>
    <w:rsid w:val="54512A59"/>
    <w:rsid w:val="54F355BD"/>
    <w:rsid w:val="55164621"/>
    <w:rsid w:val="552E4C55"/>
    <w:rsid w:val="55490CE0"/>
    <w:rsid w:val="55533C17"/>
    <w:rsid w:val="556F3D99"/>
    <w:rsid w:val="55972DEB"/>
    <w:rsid w:val="55E738C7"/>
    <w:rsid w:val="55EC30F5"/>
    <w:rsid w:val="56765E85"/>
    <w:rsid w:val="56BF242B"/>
    <w:rsid w:val="56D31ABE"/>
    <w:rsid w:val="573E6E15"/>
    <w:rsid w:val="57715B3F"/>
    <w:rsid w:val="57741536"/>
    <w:rsid w:val="57A17781"/>
    <w:rsid w:val="57AF6B30"/>
    <w:rsid w:val="57F20280"/>
    <w:rsid w:val="5894552B"/>
    <w:rsid w:val="58B303D9"/>
    <w:rsid w:val="59D2663D"/>
    <w:rsid w:val="59F37165"/>
    <w:rsid w:val="5B286423"/>
    <w:rsid w:val="5B3711FF"/>
    <w:rsid w:val="5B4A6DD2"/>
    <w:rsid w:val="5B7A576F"/>
    <w:rsid w:val="5BE82147"/>
    <w:rsid w:val="5BED7B49"/>
    <w:rsid w:val="5C0A6F4C"/>
    <w:rsid w:val="5C3C4360"/>
    <w:rsid w:val="5C7D4F86"/>
    <w:rsid w:val="5C980832"/>
    <w:rsid w:val="5CD34BA6"/>
    <w:rsid w:val="5CDA6B17"/>
    <w:rsid w:val="5CEA5978"/>
    <w:rsid w:val="5D042FB1"/>
    <w:rsid w:val="5D5D04C8"/>
    <w:rsid w:val="5D652BF7"/>
    <w:rsid w:val="5DD054F6"/>
    <w:rsid w:val="5DD4126A"/>
    <w:rsid w:val="5DD853B3"/>
    <w:rsid w:val="5EBF3620"/>
    <w:rsid w:val="5EE65930"/>
    <w:rsid w:val="5F283F7C"/>
    <w:rsid w:val="5F700DD2"/>
    <w:rsid w:val="5F750CC6"/>
    <w:rsid w:val="5F930552"/>
    <w:rsid w:val="5F957733"/>
    <w:rsid w:val="5FE80052"/>
    <w:rsid w:val="5FEB5CE0"/>
    <w:rsid w:val="5FF906CC"/>
    <w:rsid w:val="601B47AE"/>
    <w:rsid w:val="605A7053"/>
    <w:rsid w:val="60996E0D"/>
    <w:rsid w:val="61365AD7"/>
    <w:rsid w:val="6204655B"/>
    <w:rsid w:val="628F5A13"/>
    <w:rsid w:val="62F4233B"/>
    <w:rsid w:val="63227EBB"/>
    <w:rsid w:val="63294FA2"/>
    <w:rsid w:val="63B55F2E"/>
    <w:rsid w:val="63D56311"/>
    <w:rsid w:val="63FB0855"/>
    <w:rsid w:val="641B72CC"/>
    <w:rsid w:val="64A5687B"/>
    <w:rsid w:val="64B2049C"/>
    <w:rsid w:val="64EF3C33"/>
    <w:rsid w:val="659A2704"/>
    <w:rsid w:val="65B11309"/>
    <w:rsid w:val="665C20B0"/>
    <w:rsid w:val="66ED6D95"/>
    <w:rsid w:val="67D34CB0"/>
    <w:rsid w:val="67E06DEC"/>
    <w:rsid w:val="681238E7"/>
    <w:rsid w:val="685475D7"/>
    <w:rsid w:val="689B3896"/>
    <w:rsid w:val="68FE2FAA"/>
    <w:rsid w:val="69012A9A"/>
    <w:rsid w:val="69930B58"/>
    <w:rsid w:val="6A3D4C31"/>
    <w:rsid w:val="6A4B5DEA"/>
    <w:rsid w:val="6B31596C"/>
    <w:rsid w:val="6B8F6E28"/>
    <w:rsid w:val="6BE21893"/>
    <w:rsid w:val="6C544BEE"/>
    <w:rsid w:val="6C6121CE"/>
    <w:rsid w:val="6C940A1D"/>
    <w:rsid w:val="6CDD25B2"/>
    <w:rsid w:val="6D2356D5"/>
    <w:rsid w:val="6D2C3466"/>
    <w:rsid w:val="6D365B2A"/>
    <w:rsid w:val="6D725D15"/>
    <w:rsid w:val="6E4A630C"/>
    <w:rsid w:val="6F0243D3"/>
    <w:rsid w:val="6F1113DF"/>
    <w:rsid w:val="6F84630D"/>
    <w:rsid w:val="6FC16C93"/>
    <w:rsid w:val="700E2528"/>
    <w:rsid w:val="70462105"/>
    <w:rsid w:val="70C16475"/>
    <w:rsid w:val="70D171F6"/>
    <w:rsid w:val="70D45102"/>
    <w:rsid w:val="710E6578"/>
    <w:rsid w:val="714A01CD"/>
    <w:rsid w:val="715C5284"/>
    <w:rsid w:val="7188016B"/>
    <w:rsid w:val="719D44C6"/>
    <w:rsid w:val="71A65404"/>
    <w:rsid w:val="71BB5EDC"/>
    <w:rsid w:val="72155D12"/>
    <w:rsid w:val="72177D41"/>
    <w:rsid w:val="72652D48"/>
    <w:rsid w:val="727B56F4"/>
    <w:rsid w:val="72F34A78"/>
    <w:rsid w:val="738938E4"/>
    <w:rsid w:val="7399049F"/>
    <w:rsid w:val="73A81D9B"/>
    <w:rsid w:val="73EB7052"/>
    <w:rsid w:val="743E0BB9"/>
    <w:rsid w:val="74406B6D"/>
    <w:rsid w:val="744B461B"/>
    <w:rsid w:val="747F6CDD"/>
    <w:rsid w:val="74DC5E0E"/>
    <w:rsid w:val="756920F3"/>
    <w:rsid w:val="758C5CB1"/>
    <w:rsid w:val="76465C58"/>
    <w:rsid w:val="7654045C"/>
    <w:rsid w:val="76B87007"/>
    <w:rsid w:val="772B0175"/>
    <w:rsid w:val="774128D9"/>
    <w:rsid w:val="779C71FB"/>
    <w:rsid w:val="77B87CDE"/>
    <w:rsid w:val="77F434E0"/>
    <w:rsid w:val="77F51A1C"/>
    <w:rsid w:val="78FF33A3"/>
    <w:rsid w:val="799611D9"/>
    <w:rsid w:val="799A2845"/>
    <w:rsid w:val="79C478F8"/>
    <w:rsid w:val="7A0C012D"/>
    <w:rsid w:val="7A202285"/>
    <w:rsid w:val="7A22325C"/>
    <w:rsid w:val="7AD135EA"/>
    <w:rsid w:val="7AD74067"/>
    <w:rsid w:val="7B1639B3"/>
    <w:rsid w:val="7B342ED5"/>
    <w:rsid w:val="7B624760"/>
    <w:rsid w:val="7BB56727"/>
    <w:rsid w:val="7BC751DA"/>
    <w:rsid w:val="7BF24BF0"/>
    <w:rsid w:val="7C210604"/>
    <w:rsid w:val="7C7C5B04"/>
    <w:rsid w:val="7D2BB55E"/>
    <w:rsid w:val="7D5116D9"/>
    <w:rsid w:val="7D584AD1"/>
    <w:rsid w:val="7E032190"/>
    <w:rsid w:val="7E0806FB"/>
    <w:rsid w:val="7E307CA0"/>
    <w:rsid w:val="7E6625F9"/>
    <w:rsid w:val="7E8E68AB"/>
    <w:rsid w:val="7EBE35D1"/>
    <w:rsid w:val="7EDC1E4B"/>
    <w:rsid w:val="7EFA4282"/>
    <w:rsid w:val="7F4514DB"/>
    <w:rsid w:val="7F9C484D"/>
    <w:rsid w:val="9DFE0019"/>
    <w:rsid w:val="AFFEDC5F"/>
    <w:rsid w:val="B7BF1F8E"/>
    <w:rsid w:val="EFE50E03"/>
    <w:rsid w:val="F5BF8F56"/>
    <w:rsid w:val="F7FC7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pageBreakBefore/>
      <w:tabs>
        <w:tab w:val="left" w:pos="1571"/>
      </w:tabs>
      <w:adjustRightInd w:val="0"/>
      <w:spacing w:before="50"/>
      <w:ind w:left="1283" w:hanging="432"/>
      <w:jc w:val="center"/>
      <w:outlineLvl w:val="0"/>
    </w:pPr>
    <w:rPr>
      <w:rFonts w:eastAsia="黑体"/>
      <w:b/>
      <w:kern w:val="0"/>
      <w:sz w:val="44"/>
      <w:szCs w:val="20"/>
    </w:rPr>
  </w:style>
  <w:style w:type="paragraph" w:styleId="4">
    <w:name w:val="heading 2"/>
    <w:basedOn w:val="1"/>
    <w:next w:val="1"/>
    <w:link w:val="61"/>
    <w:qFormat/>
    <w:uiPriority w:val="0"/>
    <w:pPr>
      <w:keepNext/>
      <w:keepLines/>
      <w:tabs>
        <w:tab w:val="left" w:pos="0"/>
      </w:tabs>
      <w:spacing w:before="50"/>
      <w:jc w:val="left"/>
      <w:outlineLvl w:val="1"/>
    </w:pPr>
    <w:rPr>
      <w:rFonts w:ascii="Arial" w:hAnsi="Arial" w:eastAsia="黑体"/>
      <w:kern w:val="0"/>
      <w:sz w:val="32"/>
      <w:szCs w:val="20"/>
    </w:rPr>
  </w:style>
  <w:style w:type="paragraph" w:styleId="5">
    <w:name w:val="heading 3"/>
    <w:basedOn w:val="1"/>
    <w:next w:val="1"/>
    <w:link w:val="62"/>
    <w:qFormat/>
    <w:uiPriority w:val="0"/>
    <w:pPr>
      <w:keepNext/>
      <w:keepLines/>
      <w:tabs>
        <w:tab w:val="left" w:pos="0"/>
      </w:tabs>
      <w:spacing w:before="50"/>
      <w:outlineLvl w:val="2"/>
    </w:pPr>
    <w:rPr>
      <w:rFonts w:ascii="Arial" w:hAnsi="Arial" w:eastAsia="黑体"/>
      <w:kern w:val="0"/>
      <w:sz w:val="30"/>
      <w:szCs w:val="30"/>
    </w:rPr>
  </w:style>
  <w:style w:type="paragraph" w:styleId="2">
    <w:name w:val="heading 4"/>
    <w:basedOn w:val="1"/>
    <w:next w:val="1"/>
    <w:link w:val="63"/>
    <w:qFormat/>
    <w:uiPriority w:val="0"/>
    <w:pPr>
      <w:keepNext/>
      <w:keepLines/>
      <w:spacing w:before="280" w:after="290" w:line="376" w:lineRule="auto"/>
      <w:outlineLvl w:val="3"/>
    </w:pPr>
    <w:rPr>
      <w:rFonts w:ascii="Calibri" w:hAnsi="Calibri" w:eastAsia="楷体_GB2312"/>
      <w:b/>
      <w:bCs/>
      <w:kern w:val="0"/>
      <w:sz w:val="28"/>
      <w:szCs w:val="28"/>
    </w:rPr>
  </w:style>
  <w:style w:type="paragraph" w:styleId="6">
    <w:name w:val="heading 5"/>
    <w:basedOn w:val="1"/>
    <w:next w:val="1"/>
    <w:link w:val="64"/>
    <w:qFormat/>
    <w:uiPriority w:val="0"/>
    <w:pPr>
      <w:keepNext/>
      <w:keepLines/>
      <w:tabs>
        <w:tab w:val="left" w:pos="992"/>
      </w:tabs>
      <w:spacing w:before="280" w:after="290" w:line="376" w:lineRule="auto"/>
      <w:ind w:left="992" w:hanging="992"/>
      <w:outlineLvl w:val="4"/>
    </w:pPr>
    <w:rPr>
      <w:rFonts w:ascii="Calibri" w:hAnsi="Calibri"/>
      <w:b/>
      <w:bCs/>
      <w:kern w:val="0"/>
      <w:sz w:val="28"/>
      <w:szCs w:val="28"/>
    </w:rPr>
  </w:style>
  <w:style w:type="paragraph" w:styleId="7">
    <w:name w:val="heading 6"/>
    <w:basedOn w:val="1"/>
    <w:next w:val="1"/>
    <w:link w:val="65"/>
    <w:qFormat/>
    <w:uiPriority w:val="0"/>
    <w:pPr>
      <w:keepNext/>
      <w:keepLines/>
      <w:tabs>
        <w:tab w:val="left" w:pos="2003"/>
      </w:tabs>
      <w:spacing w:before="240" w:after="64" w:line="319" w:lineRule="auto"/>
      <w:ind w:left="2003" w:hanging="1152" w:firstLineChars="200"/>
      <w:outlineLvl w:val="5"/>
    </w:pPr>
    <w:rPr>
      <w:rFonts w:ascii="Arial" w:hAnsi="Arial" w:eastAsia="黑体"/>
      <w:b/>
      <w:bCs/>
      <w:kern w:val="0"/>
      <w:sz w:val="24"/>
    </w:rPr>
  </w:style>
  <w:style w:type="paragraph" w:styleId="8">
    <w:name w:val="heading 7"/>
    <w:basedOn w:val="1"/>
    <w:next w:val="9"/>
    <w:link w:val="66"/>
    <w:qFormat/>
    <w:uiPriority w:val="0"/>
    <w:pPr>
      <w:keepNext/>
      <w:keepLines/>
      <w:spacing w:before="240" w:after="64" w:line="320" w:lineRule="auto"/>
      <w:outlineLvl w:val="6"/>
    </w:pPr>
    <w:rPr>
      <w:b/>
      <w:kern w:val="0"/>
      <w:sz w:val="24"/>
      <w:szCs w:val="20"/>
    </w:rPr>
  </w:style>
  <w:style w:type="paragraph" w:styleId="10">
    <w:name w:val="heading 8"/>
    <w:basedOn w:val="1"/>
    <w:next w:val="9"/>
    <w:link w:val="68"/>
    <w:qFormat/>
    <w:uiPriority w:val="0"/>
    <w:pPr>
      <w:keepNext/>
      <w:keepLines/>
      <w:spacing w:before="240" w:after="64" w:line="320" w:lineRule="auto"/>
      <w:outlineLvl w:val="7"/>
    </w:pPr>
    <w:rPr>
      <w:rFonts w:ascii="Arial" w:hAnsi="Arial" w:eastAsia="黑体"/>
      <w:kern w:val="0"/>
      <w:sz w:val="24"/>
      <w:szCs w:val="20"/>
    </w:rPr>
  </w:style>
  <w:style w:type="paragraph" w:styleId="11">
    <w:name w:val="heading 9"/>
    <w:basedOn w:val="1"/>
    <w:next w:val="9"/>
    <w:link w:val="69"/>
    <w:qFormat/>
    <w:uiPriority w:val="0"/>
    <w:pPr>
      <w:keepNext/>
      <w:keepLines/>
      <w:spacing w:before="240" w:after="64" w:line="320" w:lineRule="auto"/>
      <w:outlineLvl w:val="8"/>
    </w:pPr>
    <w:rPr>
      <w:rFonts w:ascii="Arial" w:hAnsi="Arial" w:eastAsia="黑体"/>
      <w:kern w:val="0"/>
      <w:sz w:val="2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7"/>
    <w:qFormat/>
    <w:uiPriority w:val="0"/>
    <w:pPr>
      <w:ind w:firstLine="420" w:firstLineChars="200"/>
    </w:pPr>
    <w:rPr>
      <w:rFonts w:ascii="Calibri" w:hAnsi="Calibri"/>
      <w:kern w:val="0"/>
      <w:sz w:val="24"/>
      <w:szCs w:val="20"/>
    </w:rPr>
  </w:style>
  <w:style w:type="paragraph" w:styleId="12">
    <w:name w:val="toc 7"/>
    <w:basedOn w:val="1"/>
    <w:next w:val="1"/>
    <w:qFormat/>
    <w:uiPriority w:val="0"/>
    <w:pPr>
      <w:adjustRightInd w:val="0"/>
      <w:spacing w:line="312" w:lineRule="atLeast"/>
      <w:ind w:left="1260"/>
      <w:jc w:val="left"/>
      <w:textAlignment w:val="baseline"/>
    </w:pPr>
    <w:rPr>
      <w:kern w:val="0"/>
      <w:sz w:val="18"/>
      <w:szCs w:val="18"/>
    </w:rPr>
  </w:style>
  <w:style w:type="paragraph" w:styleId="13">
    <w:name w:val="List Number 2"/>
    <w:basedOn w:val="1"/>
    <w:qFormat/>
    <w:uiPriority w:val="0"/>
    <w:pPr>
      <w:widowControl/>
      <w:tabs>
        <w:tab w:val="left" w:pos="820"/>
      </w:tabs>
      <w:spacing w:afterLines="50"/>
      <w:ind w:left="820" w:hanging="420"/>
      <w:jc w:val="left"/>
    </w:pPr>
    <w:rPr>
      <w:kern w:val="0"/>
      <w:sz w:val="24"/>
      <w:szCs w:val="20"/>
    </w:rPr>
  </w:style>
  <w:style w:type="paragraph" w:styleId="14">
    <w:name w:val="List Number"/>
    <w:basedOn w:val="1"/>
    <w:qFormat/>
    <w:uiPriority w:val="0"/>
    <w:pPr>
      <w:adjustRightInd w:val="0"/>
      <w:spacing w:line="360" w:lineRule="auto"/>
      <w:ind w:left="850" w:hanging="425"/>
      <w:textAlignment w:val="baseline"/>
    </w:pPr>
    <w:rPr>
      <w:color w:val="000000"/>
      <w:kern w:val="0"/>
      <w:szCs w:val="20"/>
    </w:rPr>
  </w:style>
  <w:style w:type="paragraph" w:styleId="15">
    <w:name w:val="caption"/>
    <w:basedOn w:val="1"/>
    <w:next w:val="1"/>
    <w:qFormat/>
    <w:uiPriority w:val="0"/>
    <w:pPr>
      <w:spacing w:before="152" w:after="160"/>
    </w:pPr>
    <w:rPr>
      <w:rFonts w:ascii="Arial" w:hAnsi="Arial" w:eastAsia="黑体"/>
      <w:sz w:val="32"/>
      <w:szCs w:val="20"/>
    </w:rPr>
  </w:style>
  <w:style w:type="paragraph" w:styleId="16">
    <w:name w:val="Document Map"/>
    <w:basedOn w:val="1"/>
    <w:link w:val="70"/>
    <w:unhideWhenUsed/>
    <w:qFormat/>
    <w:uiPriority w:val="0"/>
    <w:rPr>
      <w:rFonts w:ascii="宋体"/>
      <w:kern w:val="0"/>
      <w:sz w:val="18"/>
      <w:szCs w:val="18"/>
    </w:rPr>
  </w:style>
  <w:style w:type="paragraph" w:styleId="17">
    <w:name w:val="annotation text"/>
    <w:basedOn w:val="1"/>
    <w:link w:val="71"/>
    <w:qFormat/>
    <w:uiPriority w:val="99"/>
    <w:pPr>
      <w:jc w:val="left"/>
    </w:pPr>
    <w:rPr>
      <w:kern w:val="0"/>
      <w:sz w:val="20"/>
    </w:rPr>
  </w:style>
  <w:style w:type="paragraph" w:styleId="18">
    <w:name w:val="Body Text 3"/>
    <w:basedOn w:val="1"/>
    <w:link w:val="72"/>
    <w:qFormat/>
    <w:uiPriority w:val="0"/>
    <w:pPr>
      <w:spacing w:after="120"/>
    </w:pPr>
    <w:rPr>
      <w:kern w:val="0"/>
      <w:sz w:val="16"/>
      <w:szCs w:val="16"/>
    </w:rPr>
  </w:style>
  <w:style w:type="paragraph" w:styleId="19">
    <w:name w:val="Body Text"/>
    <w:basedOn w:val="1"/>
    <w:link w:val="73"/>
    <w:qFormat/>
    <w:uiPriority w:val="0"/>
    <w:pPr>
      <w:spacing w:after="120"/>
    </w:pPr>
    <w:rPr>
      <w:kern w:val="0"/>
      <w:sz w:val="20"/>
    </w:rPr>
  </w:style>
  <w:style w:type="paragraph" w:styleId="20">
    <w:name w:val="Body Text Indent"/>
    <w:basedOn w:val="1"/>
    <w:link w:val="74"/>
    <w:qFormat/>
    <w:uiPriority w:val="0"/>
    <w:pPr>
      <w:ind w:firstLine="640" w:firstLineChars="200"/>
    </w:pPr>
    <w:rPr>
      <w:rFonts w:ascii="仿宋_GB2312" w:hAnsi="Arial" w:eastAsia="仿宋_GB2312"/>
      <w:kern w:val="0"/>
      <w:sz w:val="32"/>
      <w:szCs w:val="32"/>
    </w:rPr>
  </w:style>
  <w:style w:type="paragraph" w:styleId="21">
    <w:name w:val="List Number 3"/>
    <w:basedOn w:val="1"/>
    <w:qFormat/>
    <w:uiPriority w:val="0"/>
    <w:pPr>
      <w:widowControl/>
      <w:tabs>
        <w:tab w:val="left" w:pos="1050"/>
      </w:tabs>
      <w:spacing w:afterLines="50"/>
      <w:ind w:left="1050" w:hanging="340"/>
      <w:jc w:val="left"/>
    </w:pPr>
    <w:rPr>
      <w:kern w:val="0"/>
      <w:sz w:val="24"/>
      <w:szCs w:val="20"/>
    </w:rPr>
  </w:style>
  <w:style w:type="paragraph" w:styleId="22">
    <w:name w:val="List 2"/>
    <w:basedOn w:val="1"/>
    <w:qFormat/>
    <w:uiPriority w:val="0"/>
    <w:pPr>
      <w:tabs>
        <w:tab w:val="left" w:pos="1020"/>
      </w:tabs>
      <w:spacing w:line="360" w:lineRule="exact"/>
      <w:ind w:left="1020" w:hanging="420"/>
    </w:pPr>
    <w:rPr>
      <w:bCs/>
    </w:rPr>
  </w:style>
  <w:style w:type="paragraph" w:styleId="23">
    <w:name w:val="List Bullet 2"/>
    <w:basedOn w:val="1"/>
    <w:qFormat/>
    <w:uiPriority w:val="0"/>
    <w:pPr>
      <w:tabs>
        <w:tab w:val="left" w:pos="780"/>
      </w:tabs>
      <w:adjustRightInd w:val="0"/>
      <w:spacing w:line="312" w:lineRule="atLeast"/>
      <w:ind w:left="780" w:leftChars="200" w:hanging="360" w:hangingChars="200"/>
      <w:textAlignment w:val="baseline"/>
    </w:pPr>
    <w:rPr>
      <w:kern w:val="0"/>
      <w:szCs w:val="20"/>
    </w:rPr>
  </w:style>
  <w:style w:type="paragraph" w:styleId="24">
    <w:name w:val="index 4"/>
    <w:basedOn w:val="1"/>
    <w:next w:val="1"/>
    <w:qFormat/>
    <w:uiPriority w:val="0"/>
    <w:pPr>
      <w:ind w:left="600" w:leftChars="600"/>
    </w:pPr>
    <w:rPr>
      <w:rFonts w:ascii="Verdana" w:hAnsi="Verdana"/>
      <w:szCs w:val="20"/>
    </w:rPr>
  </w:style>
  <w:style w:type="paragraph" w:styleId="25">
    <w:name w:val="toc 5"/>
    <w:basedOn w:val="1"/>
    <w:next w:val="1"/>
    <w:qFormat/>
    <w:uiPriority w:val="0"/>
    <w:pPr>
      <w:adjustRightInd w:val="0"/>
      <w:spacing w:line="312" w:lineRule="atLeast"/>
      <w:ind w:left="840"/>
      <w:jc w:val="left"/>
      <w:textAlignment w:val="baseline"/>
    </w:pPr>
    <w:rPr>
      <w:kern w:val="0"/>
      <w:sz w:val="18"/>
      <w:szCs w:val="18"/>
    </w:rPr>
  </w:style>
  <w:style w:type="paragraph" w:styleId="26">
    <w:name w:val="toc 3"/>
    <w:basedOn w:val="1"/>
    <w:next w:val="1"/>
    <w:unhideWhenUsed/>
    <w:qFormat/>
    <w:uiPriority w:val="0"/>
    <w:pPr>
      <w:ind w:left="840" w:leftChars="400"/>
    </w:pPr>
    <w:rPr>
      <w:rFonts w:ascii="Calibri" w:hAnsi="Calibri"/>
      <w:szCs w:val="22"/>
    </w:rPr>
  </w:style>
  <w:style w:type="paragraph" w:styleId="27">
    <w:name w:val="Plain Text"/>
    <w:basedOn w:val="1"/>
    <w:link w:val="75"/>
    <w:qFormat/>
    <w:uiPriority w:val="0"/>
    <w:rPr>
      <w:rFonts w:ascii="宋体" w:hAnsi="Courier New"/>
      <w:kern w:val="0"/>
      <w:sz w:val="20"/>
      <w:szCs w:val="20"/>
    </w:rPr>
  </w:style>
  <w:style w:type="paragraph" w:styleId="28">
    <w:name w:val="toc 8"/>
    <w:basedOn w:val="1"/>
    <w:next w:val="1"/>
    <w:qFormat/>
    <w:uiPriority w:val="0"/>
    <w:pPr>
      <w:adjustRightInd w:val="0"/>
      <w:spacing w:line="312" w:lineRule="atLeast"/>
      <w:ind w:left="1470"/>
      <w:jc w:val="left"/>
      <w:textAlignment w:val="baseline"/>
    </w:pPr>
    <w:rPr>
      <w:kern w:val="0"/>
      <w:sz w:val="18"/>
      <w:szCs w:val="18"/>
    </w:rPr>
  </w:style>
  <w:style w:type="paragraph" w:styleId="29">
    <w:name w:val="Date"/>
    <w:basedOn w:val="1"/>
    <w:next w:val="1"/>
    <w:link w:val="76"/>
    <w:qFormat/>
    <w:uiPriority w:val="0"/>
    <w:pPr>
      <w:spacing w:before="50"/>
      <w:ind w:left="200" w:firstLine="200" w:firstLineChars="200"/>
    </w:pPr>
    <w:rPr>
      <w:kern w:val="0"/>
      <w:sz w:val="24"/>
      <w:szCs w:val="20"/>
    </w:rPr>
  </w:style>
  <w:style w:type="paragraph" w:styleId="30">
    <w:name w:val="Body Text Indent 2"/>
    <w:basedOn w:val="1"/>
    <w:link w:val="77"/>
    <w:qFormat/>
    <w:uiPriority w:val="0"/>
    <w:pPr>
      <w:adjustRightInd w:val="0"/>
      <w:snapToGrid w:val="0"/>
      <w:spacing w:line="312" w:lineRule="auto"/>
      <w:ind w:firstLine="397"/>
    </w:pPr>
    <w:rPr>
      <w:rFonts w:ascii="楷体_GB2312" w:eastAsia="楷体_GB2312"/>
      <w:kern w:val="0"/>
      <w:sz w:val="24"/>
      <w:szCs w:val="20"/>
    </w:rPr>
  </w:style>
  <w:style w:type="paragraph" w:styleId="31">
    <w:name w:val="Balloon Text"/>
    <w:basedOn w:val="1"/>
    <w:link w:val="78"/>
    <w:qFormat/>
    <w:uiPriority w:val="0"/>
    <w:rPr>
      <w:kern w:val="0"/>
      <w:sz w:val="18"/>
      <w:szCs w:val="18"/>
    </w:rPr>
  </w:style>
  <w:style w:type="paragraph" w:styleId="32">
    <w:name w:val="footer"/>
    <w:basedOn w:val="1"/>
    <w:link w:val="79"/>
    <w:qFormat/>
    <w:uiPriority w:val="99"/>
    <w:pPr>
      <w:tabs>
        <w:tab w:val="center" w:pos="4153"/>
        <w:tab w:val="right" w:pos="8306"/>
      </w:tabs>
      <w:snapToGrid w:val="0"/>
      <w:jc w:val="left"/>
    </w:pPr>
    <w:rPr>
      <w:kern w:val="0"/>
      <w:sz w:val="18"/>
      <w:szCs w:val="18"/>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Signature"/>
    <w:basedOn w:val="1"/>
    <w:link w:val="81"/>
    <w:qFormat/>
    <w:uiPriority w:val="0"/>
    <w:pPr>
      <w:widowControl/>
      <w:jc w:val="left"/>
    </w:pPr>
    <w:rPr>
      <w:rFonts w:ascii="Tahoma" w:hAnsi="Tahoma"/>
      <w:kern w:val="0"/>
      <w:sz w:val="24"/>
      <w:szCs w:val="20"/>
      <w:lang w:val="de-DE" w:eastAsia="de-DE"/>
    </w:rPr>
  </w:style>
  <w:style w:type="paragraph" w:styleId="35">
    <w:name w:val="toc 1"/>
    <w:basedOn w:val="1"/>
    <w:next w:val="1"/>
    <w:qFormat/>
    <w:uiPriority w:val="39"/>
    <w:pPr>
      <w:spacing w:before="120" w:after="120"/>
      <w:jc w:val="left"/>
    </w:pPr>
    <w:rPr>
      <w:b/>
      <w:bCs/>
      <w:caps/>
      <w:sz w:val="20"/>
      <w:szCs w:val="20"/>
    </w:rPr>
  </w:style>
  <w:style w:type="paragraph" w:styleId="36">
    <w:name w:val="toc 4"/>
    <w:basedOn w:val="1"/>
    <w:next w:val="1"/>
    <w:qFormat/>
    <w:uiPriority w:val="0"/>
    <w:pPr>
      <w:adjustRightInd w:val="0"/>
      <w:spacing w:line="312" w:lineRule="atLeast"/>
      <w:ind w:left="630"/>
      <w:jc w:val="left"/>
      <w:textAlignment w:val="baseline"/>
    </w:pPr>
    <w:rPr>
      <w:kern w:val="0"/>
      <w:sz w:val="18"/>
      <w:szCs w:val="18"/>
    </w:rPr>
  </w:style>
  <w:style w:type="paragraph" w:styleId="37">
    <w:name w:val="index heading"/>
    <w:basedOn w:val="1"/>
    <w:next w:val="38"/>
    <w:qFormat/>
    <w:uiPriority w:val="0"/>
    <w:rPr>
      <w:szCs w:val="20"/>
    </w:rPr>
  </w:style>
  <w:style w:type="paragraph" w:styleId="38">
    <w:name w:val="index 1"/>
    <w:basedOn w:val="1"/>
    <w:next w:val="1"/>
    <w:unhideWhenUsed/>
    <w:qFormat/>
    <w:uiPriority w:val="0"/>
    <w:pPr>
      <w:adjustRightInd w:val="0"/>
      <w:spacing w:line="312" w:lineRule="atLeast"/>
      <w:textAlignment w:val="baseline"/>
    </w:pPr>
    <w:rPr>
      <w:kern w:val="0"/>
      <w:szCs w:val="20"/>
    </w:rPr>
  </w:style>
  <w:style w:type="paragraph" w:styleId="39">
    <w:name w:val="toc 6"/>
    <w:basedOn w:val="1"/>
    <w:next w:val="1"/>
    <w:qFormat/>
    <w:uiPriority w:val="0"/>
    <w:pPr>
      <w:adjustRightInd w:val="0"/>
      <w:spacing w:line="312" w:lineRule="atLeast"/>
      <w:ind w:left="1050"/>
      <w:jc w:val="left"/>
      <w:textAlignment w:val="baseline"/>
    </w:pPr>
    <w:rPr>
      <w:kern w:val="0"/>
      <w:sz w:val="18"/>
      <w:szCs w:val="18"/>
    </w:rPr>
  </w:style>
  <w:style w:type="paragraph" w:styleId="40">
    <w:name w:val="Body Text Indent 3"/>
    <w:basedOn w:val="1"/>
    <w:link w:val="82"/>
    <w:qFormat/>
    <w:uiPriority w:val="0"/>
    <w:pPr>
      <w:adjustRightInd w:val="0"/>
      <w:snapToGrid w:val="0"/>
      <w:spacing w:line="336" w:lineRule="auto"/>
      <w:ind w:firstLine="397"/>
    </w:pPr>
    <w:rPr>
      <w:rFonts w:ascii="楷体_GB2312" w:eastAsia="楷体_GB2312"/>
      <w:b/>
      <w:bCs/>
      <w:kern w:val="0"/>
      <w:sz w:val="24"/>
      <w:szCs w:val="20"/>
    </w:rPr>
  </w:style>
  <w:style w:type="paragraph" w:styleId="41">
    <w:name w:val="table of figures"/>
    <w:basedOn w:val="1"/>
    <w:next w:val="1"/>
    <w:qFormat/>
    <w:uiPriority w:val="0"/>
    <w:pPr>
      <w:tabs>
        <w:tab w:val="left" w:pos="720"/>
      </w:tabs>
      <w:adjustRightInd w:val="0"/>
      <w:spacing w:after="120" w:line="360" w:lineRule="auto"/>
      <w:ind w:firstLine="200" w:firstLineChars="200"/>
      <w:jc w:val="center"/>
      <w:textAlignment w:val="baseline"/>
    </w:pPr>
    <w:rPr>
      <w:rFonts w:eastAsia="楷体_GB2312"/>
      <w:sz w:val="24"/>
      <w:szCs w:val="20"/>
      <w:lang w:val="en-GB"/>
    </w:rPr>
  </w:style>
  <w:style w:type="paragraph" w:styleId="42">
    <w:name w:val="toc 2"/>
    <w:basedOn w:val="1"/>
    <w:next w:val="1"/>
    <w:qFormat/>
    <w:uiPriority w:val="39"/>
    <w:pPr>
      <w:tabs>
        <w:tab w:val="left" w:pos="1050"/>
        <w:tab w:val="right" w:leader="dot" w:pos="8296"/>
      </w:tabs>
      <w:snapToGrid w:val="0"/>
      <w:spacing w:line="360" w:lineRule="auto"/>
      <w:ind w:left="420" w:leftChars="200"/>
    </w:pPr>
    <w:rPr>
      <w:rFonts w:ascii="Calibri" w:hAnsi="Calibri"/>
      <w:szCs w:val="22"/>
    </w:rPr>
  </w:style>
  <w:style w:type="paragraph" w:styleId="43">
    <w:name w:val="toc 9"/>
    <w:basedOn w:val="1"/>
    <w:next w:val="1"/>
    <w:qFormat/>
    <w:uiPriority w:val="0"/>
    <w:pPr>
      <w:adjustRightInd w:val="0"/>
      <w:spacing w:line="312" w:lineRule="atLeast"/>
      <w:ind w:left="1680"/>
      <w:jc w:val="left"/>
      <w:textAlignment w:val="baseline"/>
    </w:pPr>
    <w:rPr>
      <w:kern w:val="0"/>
      <w:sz w:val="18"/>
      <w:szCs w:val="18"/>
    </w:rPr>
  </w:style>
  <w:style w:type="paragraph" w:styleId="44">
    <w:name w:val="Body Text 2"/>
    <w:basedOn w:val="1"/>
    <w:link w:val="83"/>
    <w:qFormat/>
    <w:uiPriority w:val="0"/>
    <w:pPr>
      <w:widowControl/>
      <w:jc w:val="center"/>
    </w:pPr>
    <w:rPr>
      <w:rFonts w:ascii="Arial" w:hAnsi="Arial"/>
      <w:kern w:val="0"/>
      <w:sz w:val="16"/>
      <w:szCs w:val="20"/>
    </w:rPr>
  </w:style>
  <w:style w:type="paragraph" w:styleId="45">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47">
    <w:name w:val="annotation subject"/>
    <w:basedOn w:val="17"/>
    <w:next w:val="17"/>
    <w:link w:val="85"/>
    <w:qFormat/>
    <w:uiPriority w:val="0"/>
    <w:rPr>
      <w:b/>
      <w:bCs/>
    </w:rPr>
  </w:style>
  <w:style w:type="paragraph" w:styleId="48">
    <w:name w:val="Body Text First Indent"/>
    <w:basedOn w:val="19"/>
    <w:link w:val="86"/>
    <w:qFormat/>
    <w:uiPriority w:val="0"/>
    <w:pPr>
      <w:ind w:firstLine="420"/>
    </w:pPr>
    <w:rPr>
      <w:szCs w:val="20"/>
    </w:rPr>
  </w:style>
  <w:style w:type="paragraph" w:styleId="49">
    <w:name w:val="Body Text First Indent 2"/>
    <w:basedOn w:val="20"/>
    <w:link w:val="87"/>
    <w:qFormat/>
    <w:uiPriority w:val="0"/>
    <w:pPr>
      <w:adjustRightInd w:val="0"/>
      <w:spacing w:after="120" w:line="360" w:lineRule="auto"/>
      <w:ind w:left="420" w:firstLine="420" w:firstLineChars="0"/>
      <w:textAlignment w:val="baseline"/>
    </w:pPr>
    <w:rPr>
      <w:color w:val="000000"/>
      <w:sz w:val="20"/>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b/>
      <w:bCs/>
    </w:rPr>
  </w:style>
  <w:style w:type="character" w:styleId="54">
    <w:name w:val="page number"/>
    <w:qFormat/>
    <w:uiPriority w:val="0"/>
  </w:style>
  <w:style w:type="character" w:styleId="55">
    <w:name w:val="FollowedHyperlink"/>
    <w:unhideWhenUsed/>
    <w:qFormat/>
    <w:uiPriority w:val="99"/>
    <w:rPr>
      <w:color w:val="800080"/>
      <w:u w:val="single"/>
    </w:rPr>
  </w:style>
  <w:style w:type="character" w:styleId="56">
    <w:name w:val="Emphasis"/>
    <w:qFormat/>
    <w:uiPriority w:val="0"/>
    <w:rPr>
      <w:color w:val="CC0033"/>
    </w:rPr>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paragraph" w:customStyle="1" w:styleId="59">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标题 1 字符"/>
    <w:link w:val="3"/>
    <w:qFormat/>
    <w:uiPriority w:val="0"/>
    <w:rPr>
      <w:rFonts w:ascii="Times New Roman" w:hAnsi="Times New Roman" w:eastAsia="黑体"/>
      <w:b/>
      <w:sz w:val="44"/>
    </w:rPr>
  </w:style>
  <w:style w:type="character" w:customStyle="1" w:styleId="61">
    <w:name w:val="标题 2 字符"/>
    <w:link w:val="4"/>
    <w:qFormat/>
    <w:uiPriority w:val="0"/>
    <w:rPr>
      <w:rFonts w:ascii="Arial" w:hAnsi="Arial" w:eastAsia="黑体"/>
      <w:sz w:val="32"/>
    </w:rPr>
  </w:style>
  <w:style w:type="character" w:customStyle="1" w:styleId="62">
    <w:name w:val="标题 3 字符"/>
    <w:link w:val="5"/>
    <w:qFormat/>
    <w:uiPriority w:val="0"/>
    <w:rPr>
      <w:rFonts w:ascii="Arial" w:hAnsi="Arial" w:eastAsia="黑体"/>
      <w:sz w:val="30"/>
      <w:szCs w:val="30"/>
    </w:rPr>
  </w:style>
  <w:style w:type="character" w:customStyle="1" w:styleId="63">
    <w:name w:val="标题 4 字符"/>
    <w:link w:val="2"/>
    <w:qFormat/>
    <w:uiPriority w:val="0"/>
    <w:rPr>
      <w:rFonts w:ascii="Calibri" w:hAnsi="Calibri" w:eastAsia="楷体_GB2312" w:cs="Times New Roman"/>
      <w:b/>
      <w:bCs/>
      <w:sz w:val="28"/>
      <w:szCs w:val="28"/>
    </w:rPr>
  </w:style>
  <w:style w:type="character" w:customStyle="1" w:styleId="64">
    <w:name w:val="标题 5 字符"/>
    <w:link w:val="6"/>
    <w:qFormat/>
    <w:uiPriority w:val="0"/>
    <w:rPr>
      <w:rFonts w:ascii="Calibri" w:hAnsi="Calibri" w:eastAsia="宋体" w:cs="Times New Roman"/>
      <w:b/>
      <w:bCs/>
      <w:sz w:val="28"/>
      <w:szCs w:val="28"/>
    </w:rPr>
  </w:style>
  <w:style w:type="character" w:customStyle="1" w:styleId="65">
    <w:name w:val="标题 6 字符"/>
    <w:link w:val="7"/>
    <w:qFormat/>
    <w:uiPriority w:val="0"/>
    <w:rPr>
      <w:rFonts w:ascii="Arial" w:hAnsi="Arial" w:eastAsia="黑体" w:cs="Times New Roman"/>
      <w:b/>
      <w:bCs/>
      <w:sz w:val="24"/>
      <w:szCs w:val="24"/>
    </w:rPr>
  </w:style>
  <w:style w:type="character" w:customStyle="1" w:styleId="66">
    <w:name w:val="标题 7 字符"/>
    <w:link w:val="8"/>
    <w:qFormat/>
    <w:uiPriority w:val="0"/>
    <w:rPr>
      <w:rFonts w:ascii="Times New Roman" w:hAnsi="Times New Roman" w:eastAsia="宋体" w:cs="Times New Roman"/>
      <w:b/>
      <w:sz w:val="24"/>
      <w:szCs w:val="20"/>
    </w:rPr>
  </w:style>
  <w:style w:type="character" w:customStyle="1" w:styleId="67">
    <w:name w:val="正文缩进 字符"/>
    <w:link w:val="9"/>
    <w:qFormat/>
    <w:uiPriority w:val="0"/>
    <w:rPr>
      <w:sz w:val="24"/>
    </w:rPr>
  </w:style>
  <w:style w:type="character" w:customStyle="1" w:styleId="68">
    <w:name w:val="标题 8 字符"/>
    <w:link w:val="10"/>
    <w:qFormat/>
    <w:uiPriority w:val="0"/>
    <w:rPr>
      <w:rFonts w:ascii="Arial" w:hAnsi="Arial" w:eastAsia="黑体" w:cs="Times New Roman"/>
      <w:sz w:val="24"/>
      <w:szCs w:val="20"/>
    </w:rPr>
  </w:style>
  <w:style w:type="character" w:customStyle="1" w:styleId="69">
    <w:name w:val="标题 9 字符"/>
    <w:link w:val="11"/>
    <w:qFormat/>
    <w:uiPriority w:val="0"/>
    <w:rPr>
      <w:rFonts w:ascii="Arial" w:hAnsi="Arial" w:eastAsia="黑体" w:cs="Times New Roman"/>
      <w:szCs w:val="20"/>
    </w:rPr>
  </w:style>
  <w:style w:type="character" w:customStyle="1" w:styleId="70">
    <w:name w:val="文档结构图 字符"/>
    <w:link w:val="16"/>
    <w:qFormat/>
    <w:uiPriority w:val="0"/>
    <w:rPr>
      <w:rFonts w:ascii="宋体" w:hAnsi="Times New Roman" w:eastAsia="宋体" w:cs="Times New Roman"/>
      <w:sz w:val="18"/>
      <w:szCs w:val="18"/>
    </w:rPr>
  </w:style>
  <w:style w:type="character" w:customStyle="1" w:styleId="71">
    <w:name w:val="批注文字 字符"/>
    <w:link w:val="17"/>
    <w:qFormat/>
    <w:uiPriority w:val="99"/>
    <w:rPr>
      <w:rFonts w:ascii="Times New Roman" w:hAnsi="Times New Roman" w:eastAsia="宋体" w:cs="Times New Roman"/>
      <w:szCs w:val="24"/>
    </w:rPr>
  </w:style>
  <w:style w:type="character" w:customStyle="1" w:styleId="72">
    <w:name w:val="正文文本 3 字符"/>
    <w:link w:val="18"/>
    <w:qFormat/>
    <w:uiPriority w:val="0"/>
    <w:rPr>
      <w:rFonts w:ascii="Times New Roman" w:hAnsi="Times New Roman" w:eastAsia="宋体" w:cs="Times New Roman"/>
      <w:sz w:val="16"/>
      <w:szCs w:val="16"/>
    </w:rPr>
  </w:style>
  <w:style w:type="character" w:customStyle="1" w:styleId="73">
    <w:name w:val="正文文本 字符"/>
    <w:link w:val="19"/>
    <w:qFormat/>
    <w:uiPriority w:val="0"/>
    <w:rPr>
      <w:rFonts w:ascii="Times New Roman" w:hAnsi="Times New Roman" w:eastAsia="宋体" w:cs="Times New Roman"/>
      <w:szCs w:val="24"/>
    </w:rPr>
  </w:style>
  <w:style w:type="character" w:customStyle="1" w:styleId="74">
    <w:name w:val="正文文本缩进 字符"/>
    <w:link w:val="20"/>
    <w:qFormat/>
    <w:uiPriority w:val="0"/>
    <w:rPr>
      <w:rFonts w:ascii="仿宋_GB2312" w:hAnsi="Arial" w:eastAsia="仿宋_GB2312" w:cs="Times New Roman"/>
      <w:sz w:val="32"/>
      <w:szCs w:val="32"/>
    </w:rPr>
  </w:style>
  <w:style w:type="character" w:customStyle="1" w:styleId="75">
    <w:name w:val="纯文本 字符"/>
    <w:link w:val="27"/>
    <w:qFormat/>
    <w:uiPriority w:val="0"/>
    <w:rPr>
      <w:rFonts w:ascii="宋体" w:hAnsi="Courier New" w:eastAsia="宋体" w:cs="Times New Roman"/>
      <w:szCs w:val="20"/>
    </w:rPr>
  </w:style>
  <w:style w:type="character" w:customStyle="1" w:styleId="76">
    <w:name w:val="日期 字符"/>
    <w:link w:val="29"/>
    <w:qFormat/>
    <w:uiPriority w:val="0"/>
    <w:rPr>
      <w:rFonts w:ascii="Times New Roman" w:hAnsi="Times New Roman" w:eastAsia="宋体" w:cs="Times New Roman"/>
      <w:sz w:val="24"/>
      <w:szCs w:val="20"/>
    </w:rPr>
  </w:style>
  <w:style w:type="character" w:customStyle="1" w:styleId="77">
    <w:name w:val="正文文本缩进 2 字符"/>
    <w:link w:val="30"/>
    <w:qFormat/>
    <w:uiPriority w:val="0"/>
    <w:rPr>
      <w:rFonts w:ascii="楷体_GB2312" w:hAnsi="Times New Roman" w:eastAsia="楷体_GB2312" w:cs="Times New Roman"/>
      <w:sz w:val="24"/>
      <w:szCs w:val="20"/>
    </w:rPr>
  </w:style>
  <w:style w:type="character" w:customStyle="1" w:styleId="78">
    <w:name w:val="批注框文本 字符"/>
    <w:link w:val="31"/>
    <w:qFormat/>
    <w:uiPriority w:val="0"/>
    <w:rPr>
      <w:rFonts w:ascii="Times New Roman" w:hAnsi="Times New Roman" w:eastAsia="宋体" w:cs="Times New Roman"/>
      <w:sz w:val="18"/>
      <w:szCs w:val="18"/>
    </w:rPr>
  </w:style>
  <w:style w:type="character" w:customStyle="1" w:styleId="79">
    <w:name w:val="页脚 字符"/>
    <w:link w:val="32"/>
    <w:qFormat/>
    <w:uiPriority w:val="99"/>
    <w:rPr>
      <w:rFonts w:ascii="Times New Roman" w:hAnsi="Times New Roman" w:eastAsia="宋体" w:cs="Times New Roman"/>
      <w:sz w:val="18"/>
      <w:szCs w:val="18"/>
    </w:rPr>
  </w:style>
  <w:style w:type="character" w:customStyle="1" w:styleId="80">
    <w:name w:val="页眉 字符"/>
    <w:link w:val="33"/>
    <w:qFormat/>
    <w:uiPriority w:val="99"/>
    <w:rPr>
      <w:rFonts w:ascii="Times New Roman" w:hAnsi="Times New Roman" w:eastAsia="宋体" w:cs="Times New Roman"/>
      <w:sz w:val="18"/>
      <w:szCs w:val="18"/>
    </w:rPr>
  </w:style>
  <w:style w:type="character" w:customStyle="1" w:styleId="81">
    <w:name w:val="签名 字符"/>
    <w:link w:val="34"/>
    <w:qFormat/>
    <w:uiPriority w:val="0"/>
    <w:rPr>
      <w:rFonts w:ascii="Tahoma" w:hAnsi="Tahoma" w:cs="Tahoma"/>
      <w:sz w:val="24"/>
      <w:lang w:val="de-DE" w:eastAsia="de-DE"/>
    </w:rPr>
  </w:style>
  <w:style w:type="character" w:customStyle="1" w:styleId="82">
    <w:name w:val="正文文本缩进 3 字符"/>
    <w:link w:val="40"/>
    <w:qFormat/>
    <w:uiPriority w:val="0"/>
    <w:rPr>
      <w:rFonts w:ascii="楷体_GB2312" w:hAnsi="Times New Roman" w:eastAsia="楷体_GB2312" w:cs="Times New Roman"/>
      <w:b/>
      <w:bCs/>
      <w:sz w:val="24"/>
      <w:szCs w:val="20"/>
    </w:rPr>
  </w:style>
  <w:style w:type="character" w:customStyle="1" w:styleId="83">
    <w:name w:val="正文文本 2 字符"/>
    <w:link w:val="44"/>
    <w:qFormat/>
    <w:uiPriority w:val="0"/>
    <w:rPr>
      <w:rFonts w:ascii="Arial" w:hAnsi="Arial" w:eastAsia="宋体" w:cs="Times New Roman"/>
      <w:kern w:val="0"/>
      <w:sz w:val="16"/>
      <w:szCs w:val="20"/>
    </w:rPr>
  </w:style>
  <w:style w:type="character" w:customStyle="1" w:styleId="84">
    <w:name w:val="HTML 预设格式 字符"/>
    <w:link w:val="45"/>
    <w:qFormat/>
    <w:uiPriority w:val="0"/>
    <w:rPr>
      <w:rFonts w:ascii="黑体" w:hAnsi="Courier New" w:eastAsia="黑体" w:cs="Courier New"/>
    </w:rPr>
  </w:style>
  <w:style w:type="character" w:customStyle="1" w:styleId="85">
    <w:name w:val="批注主题 字符"/>
    <w:link w:val="47"/>
    <w:qFormat/>
    <w:uiPriority w:val="0"/>
    <w:rPr>
      <w:rFonts w:ascii="Times New Roman" w:hAnsi="Times New Roman" w:eastAsia="宋体" w:cs="Times New Roman"/>
      <w:b/>
      <w:bCs/>
      <w:szCs w:val="24"/>
    </w:rPr>
  </w:style>
  <w:style w:type="character" w:customStyle="1" w:styleId="86">
    <w:name w:val="正文首行缩进 字符"/>
    <w:link w:val="48"/>
    <w:qFormat/>
    <w:uiPriority w:val="0"/>
    <w:rPr>
      <w:rFonts w:ascii="Times New Roman" w:hAnsi="Times New Roman" w:eastAsia="宋体" w:cs="Times New Roman"/>
      <w:szCs w:val="20"/>
    </w:rPr>
  </w:style>
  <w:style w:type="character" w:customStyle="1" w:styleId="87">
    <w:name w:val="正文首行缩进 2 字符"/>
    <w:link w:val="49"/>
    <w:qFormat/>
    <w:uiPriority w:val="0"/>
    <w:rPr>
      <w:rFonts w:ascii="仿宋_GB2312" w:hAnsi="Arial" w:eastAsia="仿宋_GB2312" w:cs="Times New Roman"/>
      <w:color w:val="000000"/>
      <w:szCs w:val="32"/>
    </w:rPr>
  </w:style>
  <w:style w:type="character" w:customStyle="1" w:styleId="88">
    <w:name w:val="reg"/>
    <w:qFormat/>
    <w:uiPriority w:val="0"/>
  </w:style>
  <w:style w:type="character" w:customStyle="1" w:styleId="89">
    <w:name w:val="纯文本 Char1"/>
    <w:qFormat/>
    <w:uiPriority w:val="0"/>
    <w:rPr>
      <w:rFonts w:ascii="宋体" w:hAnsi="Courier New"/>
      <w:kern w:val="2"/>
      <w:sz w:val="21"/>
    </w:rPr>
  </w:style>
  <w:style w:type="character" w:customStyle="1" w:styleId="90">
    <w:name w:val="tpc_content1"/>
    <w:qFormat/>
    <w:uiPriority w:val="0"/>
    <w:rPr>
      <w:sz w:val="18"/>
      <w:szCs w:val="18"/>
    </w:rPr>
  </w:style>
  <w:style w:type="character" w:customStyle="1" w:styleId="91">
    <w:name w:val="unnamed21"/>
    <w:qFormat/>
    <w:uiPriority w:val="0"/>
    <w:rPr>
      <w:rFonts w:hint="eastAsia" w:ascii="宋体" w:hAnsi="宋体" w:eastAsia="宋体"/>
      <w:sz w:val="24"/>
      <w:szCs w:val="24"/>
    </w:rPr>
  </w:style>
  <w:style w:type="character" w:customStyle="1" w:styleId="92">
    <w:name w:val="unnamed1"/>
    <w:qFormat/>
    <w:uiPriority w:val="0"/>
  </w:style>
  <w:style w:type="character" w:customStyle="1" w:styleId="93">
    <w:name w:val="样式1 Char Char"/>
    <w:link w:val="94"/>
    <w:qFormat/>
    <w:uiPriority w:val="0"/>
    <w:rPr>
      <w:rFonts w:eastAsia="仿宋_GB2312"/>
      <w:spacing w:val="-6"/>
      <w:sz w:val="32"/>
      <w:szCs w:val="24"/>
    </w:rPr>
  </w:style>
  <w:style w:type="paragraph" w:customStyle="1" w:styleId="94">
    <w:name w:val="样式1"/>
    <w:basedOn w:val="1"/>
    <w:link w:val="93"/>
    <w:qFormat/>
    <w:uiPriority w:val="0"/>
    <w:pPr>
      <w:spacing w:line="340" w:lineRule="auto"/>
    </w:pPr>
    <w:rPr>
      <w:rFonts w:ascii="Calibri" w:hAnsi="Calibri" w:eastAsia="仿宋_GB2312"/>
      <w:spacing w:val="-6"/>
      <w:kern w:val="0"/>
      <w:sz w:val="32"/>
    </w:rPr>
  </w:style>
  <w:style w:type="character" w:customStyle="1" w:styleId="95">
    <w:name w:val="页脚 Char1"/>
    <w:semiHidden/>
    <w:qFormat/>
    <w:uiPriority w:val="99"/>
    <w:rPr>
      <w:sz w:val="18"/>
      <w:szCs w:val="18"/>
    </w:rPr>
  </w:style>
  <w:style w:type="character" w:customStyle="1" w:styleId="96">
    <w:name w:val="Table Text Char"/>
    <w:link w:val="97"/>
    <w:qFormat/>
    <w:uiPriority w:val="0"/>
    <w:rPr>
      <w:rFonts w:ascii="Arial" w:hAnsi="Arial" w:eastAsia="宋体" w:cs="Times New Roman"/>
      <w:sz w:val="18"/>
      <w:szCs w:val="24"/>
    </w:rPr>
  </w:style>
  <w:style w:type="paragraph" w:customStyle="1" w:styleId="97">
    <w:name w:val="Table Text"/>
    <w:basedOn w:val="1"/>
    <w:link w:val="96"/>
    <w:qFormat/>
    <w:uiPriority w:val="0"/>
    <w:pPr>
      <w:widowControl/>
      <w:tabs>
        <w:tab w:val="decimal" w:pos="0"/>
      </w:tabs>
      <w:autoSpaceDE w:val="0"/>
      <w:autoSpaceDN w:val="0"/>
      <w:adjustRightInd w:val="0"/>
      <w:spacing w:before="80" w:after="80"/>
    </w:pPr>
    <w:rPr>
      <w:rFonts w:ascii="Arial" w:hAnsi="Arial"/>
      <w:kern w:val="0"/>
      <w:sz w:val="18"/>
    </w:rPr>
  </w:style>
  <w:style w:type="character" w:customStyle="1" w:styleId="98">
    <w:name w:val="正文（绿盟科技） Char"/>
    <w:link w:val="99"/>
    <w:qFormat/>
    <w:locked/>
    <w:uiPriority w:val="0"/>
    <w:rPr>
      <w:rFonts w:ascii="Arial" w:hAnsi="Arial"/>
      <w:lang w:val="en-US" w:eastAsia="zh-CN" w:bidi="ar-SA"/>
    </w:rPr>
  </w:style>
  <w:style w:type="paragraph" w:customStyle="1" w:styleId="99">
    <w:name w:val="正文（绿盟科技）"/>
    <w:link w:val="98"/>
    <w:qFormat/>
    <w:uiPriority w:val="0"/>
    <w:pPr>
      <w:spacing w:line="300" w:lineRule="auto"/>
    </w:pPr>
    <w:rPr>
      <w:rFonts w:ascii="Arial" w:hAnsi="Arial" w:eastAsia="宋体" w:cs="Times New Roman"/>
      <w:lang w:val="en-US" w:eastAsia="zh-CN" w:bidi="ar-SA"/>
    </w:rPr>
  </w:style>
  <w:style w:type="character" w:customStyle="1" w:styleId="100">
    <w:name w:val="页眉 Char1"/>
    <w:semiHidden/>
    <w:qFormat/>
    <w:uiPriority w:val="99"/>
    <w:rPr>
      <w:sz w:val="18"/>
      <w:szCs w:val="18"/>
    </w:rPr>
  </w:style>
  <w:style w:type="character" w:customStyle="1" w:styleId="101">
    <w:name w:val="Header Char"/>
    <w:qFormat/>
    <w:locked/>
    <w:uiPriority w:val="0"/>
    <w:rPr>
      <w:rFonts w:cs="Times New Roman"/>
      <w:kern w:val="2"/>
      <w:sz w:val="18"/>
      <w:szCs w:val="18"/>
    </w:rPr>
  </w:style>
  <w:style w:type="character" w:customStyle="1" w:styleId="102">
    <w:name w:val="正文_标准 Char Char"/>
    <w:link w:val="103"/>
    <w:qFormat/>
    <w:uiPriority w:val="0"/>
    <w:rPr>
      <w:rFonts w:ascii="宋体" w:hAnsi="宋体"/>
      <w:sz w:val="24"/>
    </w:rPr>
  </w:style>
  <w:style w:type="paragraph" w:customStyle="1" w:styleId="103">
    <w:name w:val="正文_标准"/>
    <w:basedOn w:val="1"/>
    <w:link w:val="102"/>
    <w:qFormat/>
    <w:uiPriority w:val="0"/>
    <w:pPr>
      <w:spacing w:line="360" w:lineRule="auto"/>
      <w:ind w:firstLine="480" w:firstLineChars="200"/>
    </w:pPr>
    <w:rPr>
      <w:rFonts w:ascii="宋体" w:hAnsi="宋体"/>
      <w:kern w:val="0"/>
      <w:sz w:val="24"/>
      <w:szCs w:val="20"/>
    </w:rPr>
  </w:style>
  <w:style w:type="character" w:customStyle="1" w:styleId="104">
    <w:name w:val="ca-1"/>
    <w:qFormat/>
    <w:uiPriority w:val="0"/>
  </w:style>
  <w:style w:type="character" w:customStyle="1" w:styleId="105">
    <w:name w:val="bt1"/>
    <w:qFormat/>
    <w:uiPriority w:val="0"/>
    <w:rPr>
      <w:color w:val="000000"/>
    </w:rPr>
  </w:style>
  <w:style w:type="character" w:customStyle="1" w:styleId="106">
    <w:name w:val="文字 Char Char"/>
    <w:link w:val="107"/>
    <w:qFormat/>
    <w:uiPriority w:val="0"/>
    <w:rPr>
      <w:rFonts w:ascii="宋体" w:hAnsi="宋体"/>
      <w:sz w:val="28"/>
    </w:rPr>
  </w:style>
  <w:style w:type="paragraph" w:customStyle="1" w:styleId="107">
    <w:name w:val="文字"/>
    <w:basedOn w:val="1"/>
    <w:link w:val="106"/>
    <w:qFormat/>
    <w:uiPriority w:val="0"/>
    <w:pPr>
      <w:tabs>
        <w:tab w:val="left" w:pos="8520"/>
      </w:tabs>
      <w:spacing w:line="312" w:lineRule="auto"/>
      <w:ind w:right="-210" w:firstLine="556"/>
    </w:pPr>
    <w:rPr>
      <w:rFonts w:ascii="宋体" w:hAnsi="宋体"/>
      <w:kern w:val="0"/>
      <w:sz w:val="28"/>
      <w:szCs w:val="20"/>
    </w:rPr>
  </w:style>
  <w:style w:type="character" w:customStyle="1" w:styleId="108">
    <w:name w:val="项目编号（2） Char Char"/>
    <w:link w:val="109"/>
    <w:qFormat/>
    <w:uiPriority w:val="0"/>
    <w:rPr>
      <w:rFonts w:cs="宋体"/>
      <w:kern w:val="21"/>
      <w:sz w:val="24"/>
    </w:rPr>
  </w:style>
  <w:style w:type="paragraph" w:customStyle="1" w:styleId="109">
    <w:name w:val="项目编号（2）"/>
    <w:basedOn w:val="1"/>
    <w:link w:val="108"/>
    <w:qFormat/>
    <w:uiPriority w:val="0"/>
    <w:pPr>
      <w:tabs>
        <w:tab w:val="left" w:pos="960"/>
      </w:tabs>
      <w:spacing w:beforeLines="50" w:afterLines="50" w:line="300" w:lineRule="auto"/>
      <w:ind w:left="960" w:hanging="420"/>
    </w:pPr>
    <w:rPr>
      <w:rFonts w:ascii="Calibri" w:hAnsi="Calibri"/>
      <w:kern w:val="21"/>
      <w:sz w:val="24"/>
      <w:szCs w:val="20"/>
    </w:rPr>
  </w:style>
  <w:style w:type="character" w:customStyle="1" w:styleId="110">
    <w:name w:val="Footer Char"/>
    <w:qFormat/>
    <w:locked/>
    <w:uiPriority w:val="0"/>
    <w:rPr>
      <w:rFonts w:cs="Times New Roman"/>
      <w:kern w:val="2"/>
      <w:sz w:val="18"/>
      <w:szCs w:val="18"/>
    </w:rPr>
  </w:style>
  <w:style w:type="character" w:customStyle="1" w:styleId="111">
    <w:name w:val="标准文本 Char"/>
    <w:link w:val="112"/>
    <w:qFormat/>
    <w:locked/>
    <w:uiPriority w:val="0"/>
    <w:rPr>
      <w:rFonts w:ascii="宋体" w:hAnsi="宋体" w:eastAsia="宋体"/>
      <w:szCs w:val="21"/>
      <w:lang w:val="en-US" w:eastAsia="zh-CN" w:bidi="ar-SA"/>
    </w:rPr>
  </w:style>
  <w:style w:type="paragraph" w:customStyle="1" w:styleId="112">
    <w:name w:val="标准文本"/>
    <w:basedOn w:val="1"/>
    <w:link w:val="111"/>
    <w:qFormat/>
    <w:uiPriority w:val="0"/>
    <w:pPr>
      <w:spacing w:line="300" w:lineRule="auto"/>
      <w:ind w:firstLine="420" w:firstLineChars="200"/>
    </w:pPr>
    <w:rPr>
      <w:rFonts w:ascii="宋体" w:hAnsi="宋体"/>
      <w:kern w:val="0"/>
      <w:sz w:val="20"/>
      <w:szCs w:val="21"/>
    </w:rPr>
  </w:style>
  <w:style w:type="character" w:customStyle="1" w:styleId="113">
    <w:name w:val="正文文本 Char1"/>
    <w:qFormat/>
    <w:uiPriority w:val="0"/>
    <w:rPr>
      <w:rFonts w:ascii="宋体" w:hAnsi="宋体"/>
      <w:sz w:val="24"/>
      <w:szCs w:val="24"/>
    </w:rPr>
  </w:style>
  <w:style w:type="character" w:customStyle="1" w:styleId="114">
    <w:name w:val="正文文本缩进 Char"/>
    <w:qFormat/>
    <w:uiPriority w:val="99"/>
    <w:rPr>
      <w:rFonts w:ascii="Times New Roman" w:hAnsi="Times New Roman" w:eastAsia="宋体" w:cs="Times New Roman"/>
      <w:szCs w:val="24"/>
    </w:rPr>
  </w:style>
  <w:style w:type="character" w:customStyle="1" w:styleId="115">
    <w:name w:val="签名 Char1"/>
    <w:qFormat/>
    <w:uiPriority w:val="0"/>
    <w:rPr>
      <w:rFonts w:ascii="Times New Roman" w:hAnsi="Times New Roman" w:eastAsia="宋体" w:cs="Times New Roman"/>
      <w:szCs w:val="24"/>
    </w:rPr>
  </w:style>
  <w:style w:type="character" w:customStyle="1" w:styleId="116">
    <w:name w:val="正文符号1 Char"/>
    <w:link w:val="117"/>
    <w:qFormat/>
    <w:uiPriority w:val="0"/>
    <w:rPr>
      <w:rFonts w:ascii="Times New Roman" w:hAnsi="Times New Roman" w:eastAsia="楷体_GB2312"/>
      <w:sz w:val="28"/>
      <w:szCs w:val="24"/>
    </w:rPr>
  </w:style>
  <w:style w:type="paragraph" w:customStyle="1" w:styleId="117">
    <w:name w:val="正文符号1"/>
    <w:basedOn w:val="118"/>
    <w:link w:val="116"/>
    <w:qFormat/>
    <w:uiPriority w:val="0"/>
    <w:pPr>
      <w:tabs>
        <w:tab w:val="left" w:pos="987"/>
      </w:tabs>
      <w:ind w:left="987" w:firstLine="0" w:firstLineChars="0"/>
    </w:pPr>
  </w:style>
  <w:style w:type="paragraph" w:customStyle="1" w:styleId="118">
    <w:name w:val="正文首行缩进2字"/>
    <w:basedOn w:val="1"/>
    <w:link w:val="119"/>
    <w:qFormat/>
    <w:uiPriority w:val="0"/>
    <w:pPr>
      <w:ind w:firstLine="560" w:firstLineChars="200"/>
    </w:pPr>
    <w:rPr>
      <w:rFonts w:eastAsia="楷体_GB2312"/>
      <w:kern w:val="0"/>
      <w:sz w:val="28"/>
    </w:rPr>
  </w:style>
  <w:style w:type="character" w:customStyle="1" w:styleId="119">
    <w:name w:val="正文首行缩进2字 Char"/>
    <w:link w:val="118"/>
    <w:qFormat/>
    <w:uiPriority w:val="0"/>
    <w:rPr>
      <w:rFonts w:ascii="Times New Roman" w:hAnsi="Times New Roman" w:eastAsia="楷体_GB2312" w:cs="Times New Roman"/>
      <w:kern w:val="0"/>
      <w:sz w:val="28"/>
      <w:szCs w:val="24"/>
    </w:rPr>
  </w:style>
  <w:style w:type="character" w:customStyle="1" w:styleId="120">
    <w:name w:val="unnamed31"/>
    <w:qFormat/>
    <w:uiPriority w:val="0"/>
    <w:rPr>
      <w:rFonts w:hint="eastAsia" w:ascii="幼圆" w:eastAsia="幼圆"/>
      <w:sz w:val="21"/>
      <w:szCs w:val="21"/>
    </w:rPr>
  </w:style>
  <w:style w:type="character" w:customStyle="1" w:styleId="121">
    <w:name w:val="正文new Char Char"/>
    <w:link w:val="122"/>
    <w:qFormat/>
    <w:uiPriority w:val="0"/>
    <w:rPr>
      <w:rFonts w:cs="宋体"/>
      <w:kern w:val="21"/>
      <w:sz w:val="24"/>
    </w:rPr>
  </w:style>
  <w:style w:type="paragraph" w:customStyle="1" w:styleId="122">
    <w:name w:val="正文new"/>
    <w:basedOn w:val="1"/>
    <w:link w:val="121"/>
    <w:qFormat/>
    <w:uiPriority w:val="0"/>
    <w:pPr>
      <w:spacing w:beforeLines="50" w:afterLines="50" w:line="300" w:lineRule="auto"/>
      <w:ind w:firstLine="200" w:firstLineChars="200"/>
    </w:pPr>
    <w:rPr>
      <w:rFonts w:ascii="Calibri" w:hAnsi="Calibri"/>
      <w:kern w:val="21"/>
      <w:sz w:val="24"/>
      <w:szCs w:val="20"/>
    </w:rPr>
  </w:style>
  <w:style w:type="character" w:customStyle="1" w:styleId="123">
    <w:name w:val="标书正文格式 Char Char"/>
    <w:qFormat/>
    <w:uiPriority w:val="0"/>
    <w:rPr>
      <w:rFonts w:eastAsia="楷体_GB2312"/>
      <w:sz w:val="24"/>
      <w:szCs w:val="24"/>
      <w:lang w:bidi="ar-SA"/>
    </w:rPr>
  </w:style>
  <w:style w:type="character" w:customStyle="1" w:styleId="124">
    <w:name w:val="样式 正文缩进 + 首行缩进:  2 字符 Char"/>
    <w:link w:val="125"/>
    <w:qFormat/>
    <w:uiPriority w:val="0"/>
    <w:rPr>
      <w:sz w:val="24"/>
    </w:rPr>
  </w:style>
  <w:style w:type="paragraph" w:customStyle="1" w:styleId="125">
    <w:name w:val="样式 正文缩进 + 首行缩进:  2 字符"/>
    <w:basedOn w:val="9"/>
    <w:link w:val="124"/>
    <w:qFormat/>
    <w:uiPriority w:val="0"/>
    <w:pPr>
      <w:spacing w:line="360" w:lineRule="auto"/>
      <w:ind w:firstLine="200"/>
    </w:pPr>
  </w:style>
  <w:style w:type="character" w:customStyle="1" w:styleId="126">
    <w:name w:val="文档结构图 Char1"/>
    <w:semiHidden/>
    <w:qFormat/>
    <w:uiPriority w:val="99"/>
    <w:rPr>
      <w:rFonts w:ascii="宋体"/>
      <w:sz w:val="18"/>
      <w:szCs w:val="18"/>
    </w:rPr>
  </w:style>
  <w:style w:type="character" w:customStyle="1" w:styleId="127">
    <w:name w:val="正文符号1 Char Char"/>
    <w:qFormat/>
    <w:uiPriority w:val="0"/>
    <w:rPr>
      <w:rFonts w:eastAsia="楷体_GB2312"/>
      <w:sz w:val="28"/>
      <w:szCs w:val="24"/>
      <w:lang w:val="en-US" w:eastAsia="zh-CN" w:bidi="ar-SA"/>
    </w:rPr>
  </w:style>
  <w:style w:type="character" w:customStyle="1" w:styleId="128">
    <w:name w:val="st1"/>
    <w:qFormat/>
    <w:uiPriority w:val="0"/>
  </w:style>
  <w:style w:type="character" w:customStyle="1" w:styleId="129">
    <w:name w:val="标书正文 Char Char"/>
    <w:link w:val="130"/>
    <w:qFormat/>
    <w:uiPriority w:val="0"/>
    <w:rPr>
      <w:spacing w:val="1"/>
      <w:sz w:val="24"/>
      <w:szCs w:val="24"/>
    </w:rPr>
  </w:style>
  <w:style w:type="paragraph" w:customStyle="1" w:styleId="130">
    <w:name w:val="标书正文"/>
    <w:basedOn w:val="1"/>
    <w:link w:val="129"/>
    <w:qFormat/>
    <w:uiPriority w:val="0"/>
    <w:pPr>
      <w:spacing w:line="360" w:lineRule="auto"/>
      <w:ind w:firstLine="200" w:firstLineChars="200"/>
    </w:pPr>
    <w:rPr>
      <w:rFonts w:ascii="Calibri" w:hAnsi="Calibri"/>
      <w:spacing w:val="1"/>
      <w:kern w:val="0"/>
      <w:sz w:val="24"/>
    </w:rPr>
  </w:style>
  <w:style w:type="character" w:customStyle="1" w:styleId="131">
    <w:name w:val="fonta1"/>
    <w:qFormat/>
    <w:uiPriority w:val="0"/>
    <w:rPr>
      <w:rFonts w:hint="default"/>
      <w:sz w:val="30"/>
    </w:rPr>
  </w:style>
  <w:style w:type="character" w:customStyle="1" w:styleId="132">
    <w:name w:val="正文首行缩进2字 Char Char"/>
    <w:qFormat/>
    <w:uiPriority w:val="0"/>
    <w:rPr>
      <w:rFonts w:eastAsia="楷体_GB2312"/>
      <w:sz w:val="28"/>
      <w:szCs w:val="24"/>
      <w:lang w:val="en-US" w:eastAsia="zh-CN" w:bidi="ar-SA"/>
    </w:rPr>
  </w:style>
  <w:style w:type="character" w:customStyle="1" w:styleId="133">
    <w:name w:val="Char Char Char1"/>
    <w:qFormat/>
    <w:uiPriority w:val="0"/>
    <w:rPr>
      <w:kern w:val="2"/>
      <w:sz w:val="18"/>
      <w:szCs w:val="18"/>
    </w:rPr>
  </w:style>
  <w:style w:type="character" w:customStyle="1" w:styleId="134">
    <w:name w:val="txt1"/>
    <w:qFormat/>
    <w:uiPriority w:val="0"/>
    <w:rPr>
      <w:color w:val="000099"/>
      <w:sz w:val="20"/>
      <w:szCs w:val="20"/>
      <w:u w:val="none"/>
    </w:rPr>
  </w:style>
  <w:style w:type="character" w:customStyle="1" w:styleId="135">
    <w:name w:val="style3"/>
    <w:qFormat/>
    <w:uiPriority w:val="0"/>
  </w:style>
  <w:style w:type="character" w:customStyle="1" w:styleId="136">
    <w:name w:val="small"/>
    <w:qFormat/>
    <w:uiPriority w:val="0"/>
  </w:style>
  <w:style w:type="character" w:customStyle="1" w:styleId="137">
    <w:name w:val="无间隔 字符"/>
    <w:link w:val="138"/>
    <w:qFormat/>
    <w:uiPriority w:val="1"/>
    <w:rPr>
      <w:sz w:val="22"/>
      <w:lang w:val="en-US" w:eastAsia="zh-CN" w:bidi="ar-SA"/>
    </w:rPr>
  </w:style>
  <w:style w:type="paragraph" w:styleId="138">
    <w:name w:val="No Spacing"/>
    <w:link w:val="137"/>
    <w:qFormat/>
    <w:uiPriority w:val="1"/>
    <w:rPr>
      <w:rFonts w:ascii="Times New Roman" w:hAnsi="Times New Roman" w:eastAsia="宋体" w:cs="Times New Roman"/>
      <w:sz w:val="22"/>
      <w:lang w:val="en-US" w:eastAsia="zh-CN" w:bidi="ar-SA"/>
    </w:rPr>
  </w:style>
  <w:style w:type="character" w:customStyle="1" w:styleId="139">
    <w:name w:val="unnamed11"/>
    <w:qFormat/>
    <w:uiPriority w:val="0"/>
  </w:style>
  <w:style w:type="character" w:customStyle="1" w:styleId="140">
    <w:name w:val="标书正文格式 Char"/>
    <w:link w:val="141"/>
    <w:qFormat/>
    <w:uiPriority w:val="0"/>
    <w:rPr>
      <w:rFonts w:ascii="Times New Roman" w:hAnsi="Times New Roman" w:eastAsia="楷体_GB2312"/>
      <w:sz w:val="24"/>
      <w:szCs w:val="24"/>
      <w:lang w:val="en-US" w:eastAsia="zh-CN" w:bidi="ar-SA"/>
    </w:rPr>
  </w:style>
  <w:style w:type="paragraph" w:customStyle="1" w:styleId="141">
    <w:name w:val="标书正文格式"/>
    <w:link w:val="140"/>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142">
    <w:name w:val="prodname1"/>
    <w:qFormat/>
    <w:uiPriority w:val="0"/>
    <w:rPr>
      <w:b/>
      <w:bCs/>
      <w:color w:val="347CA9"/>
      <w:sz w:val="17"/>
      <w:szCs w:val="17"/>
    </w:rPr>
  </w:style>
  <w:style w:type="character" w:customStyle="1" w:styleId="143">
    <w:name w:val="font61"/>
    <w:qFormat/>
    <w:uiPriority w:val="0"/>
    <w:rPr>
      <w:rFonts w:ascii="仿宋" w:hAnsi="仿宋" w:eastAsia="仿宋" w:cs="仿宋"/>
      <w:b/>
      <w:bCs/>
      <w:color w:val="000000"/>
      <w:sz w:val="21"/>
      <w:szCs w:val="21"/>
      <w:u w:val="none"/>
    </w:rPr>
  </w:style>
  <w:style w:type="paragraph" w:customStyle="1" w:styleId="144">
    <w:name w:val="Char Char Char Char Char Char"/>
    <w:basedOn w:val="1"/>
    <w:qFormat/>
    <w:uiPriority w:val="0"/>
    <w:rPr>
      <w:rFonts w:ascii="Tahoma" w:hAnsi="Tahoma"/>
      <w:sz w:val="24"/>
      <w:szCs w:val="20"/>
    </w:rPr>
  </w:style>
  <w:style w:type="paragraph" w:customStyle="1" w:styleId="1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14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kern w:val="0"/>
      <w:sz w:val="20"/>
      <w:szCs w:val="20"/>
    </w:rPr>
  </w:style>
  <w:style w:type="paragraph" w:customStyle="1" w:styleId="147">
    <w:name w:val="font6"/>
    <w:basedOn w:val="1"/>
    <w:qFormat/>
    <w:uiPriority w:val="0"/>
    <w:pPr>
      <w:widowControl/>
      <w:spacing w:before="100" w:beforeAutospacing="1" w:after="100" w:afterAutospacing="1"/>
      <w:jc w:val="left"/>
    </w:pPr>
    <w:rPr>
      <w:kern w:val="0"/>
      <w:sz w:val="16"/>
      <w:szCs w:val="16"/>
    </w:rPr>
  </w:style>
  <w:style w:type="paragraph" w:customStyle="1" w:styleId="148">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49">
    <w:name w:val="表格正文"/>
    <w:basedOn w:val="1"/>
    <w:qFormat/>
    <w:uiPriority w:val="0"/>
    <w:pPr>
      <w:spacing w:line="360" w:lineRule="atLeast"/>
      <w:textAlignment w:val="baseline"/>
    </w:pPr>
  </w:style>
  <w:style w:type="paragraph" w:customStyle="1" w:styleId="150">
    <w:name w:val="Char Char5 Char Char"/>
    <w:basedOn w:val="1"/>
    <w:qFormat/>
    <w:uiPriority w:val="0"/>
    <w:rPr>
      <w:sz w:val="30"/>
    </w:rPr>
  </w:style>
  <w:style w:type="paragraph" w:customStyle="1" w:styleId="151">
    <w:name w:val="xl3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52">
    <w:name w:val="xl43"/>
    <w:basedOn w:val="1"/>
    <w:qFormat/>
    <w:uiPriority w:val="0"/>
    <w:pPr>
      <w:widowControl/>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53">
    <w:name w:val="样式 段落缩进2 小四 + 段前: 15.6 磅"/>
    <w:basedOn w:val="1"/>
    <w:qFormat/>
    <w:uiPriority w:val="0"/>
    <w:pPr>
      <w:spacing w:before="312" w:line="360" w:lineRule="auto"/>
      <w:ind w:firstLine="480" w:firstLineChars="200"/>
    </w:pPr>
    <w:rPr>
      <w:rFonts w:ascii="宋体" w:hAnsi="宋体"/>
      <w:sz w:val="24"/>
      <w:szCs w:val="20"/>
    </w:rPr>
  </w:style>
  <w:style w:type="paragraph" w:customStyle="1" w:styleId="15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6">
    <w:name w:val="xl132"/>
    <w:basedOn w:val="1"/>
    <w:qFormat/>
    <w:uiPriority w:val="0"/>
    <w:pPr>
      <w:widowControl/>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57">
    <w:name w:val="正文2"/>
    <w:basedOn w:val="1"/>
    <w:qFormat/>
    <w:uiPriority w:val="0"/>
    <w:pPr>
      <w:widowControl/>
      <w:spacing w:line="360" w:lineRule="auto"/>
    </w:pPr>
    <w:rPr>
      <w:rFonts w:hint="eastAsia" w:ascii="宋体"/>
      <w:kern w:val="16"/>
      <w:sz w:val="24"/>
      <w:szCs w:val="20"/>
    </w:rPr>
  </w:style>
  <w:style w:type="paragraph" w:customStyle="1" w:styleId="15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59">
    <w:name w:val="Char Char 字元 字元 字元 Char Char Char Char"/>
    <w:basedOn w:val="1"/>
    <w:qFormat/>
    <w:uiPriority w:val="0"/>
    <w:pPr>
      <w:adjustRightInd w:val="0"/>
      <w:spacing w:line="360" w:lineRule="auto"/>
    </w:pPr>
    <w:rPr>
      <w:kern w:val="0"/>
      <w:sz w:val="24"/>
    </w:rPr>
  </w:style>
  <w:style w:type="paragraph" w:customStyle="1" w:styleId="160">
    <w:name w:val="样式 标题 1H1h11st levelSection Headl11H11H12H13H14H15H1..."/>
    <w:basedOn w:val="3"/>
    <w:qFormat/>
    <w:uiPriority w:val="0"/>
    <w:pPr>
      <w:keepLines/>
      <w:pageBreakBefore w:val="0"/>
      <w:adjustRightInd/>
      <w:spacing w:beforeLines="100" w:afterLines="100" w:line="360" w:lineRule="auto"/>
      <w:ind w:left="450" w:hanging="450"/>
      <w:jc w:val="left"/>
    </w:pPr>
    <w:rPr>
      <w:rFonts w:ascii="Calibri" w:hAnsi="Calibri" w:eastAsia="宋体" w:cs="宋体"/>
      <w:bCs/>
      <w:kern w:val="44"/>
      <w:sz w:val="28"/>
      <w:szCs w:val="28"/>
    </w:rPr>
  </w:style>
  <w:style w:type="paragraph" w:customStyle="1" w:styleId="161">
    <w:name w:val="_Style 160"/>
    <w:basedOn w:val="3"/>
    <w:next w:val="1"/>
    <w:qFormat/>
    <w:uiPriority w:val="39"/>
    <w:pPr>
      <w:keepLines/>
      <w:pageBreakBefore w:val="0"/>
      <w:widowControl/>
      <w:adjustRightInd/>
      <w:spacing w:before="480" w:line="276" w:lineRule="auto"/>
      <w:ind w:left="0" w:firstLine="0"/>
      <w:jc w:val="left"/>
      <w:outlineLvl w:val="9"/>
    </w:pPr>
    <w:rPr>
      <w:rFonts w:ascii="Cambria" w:hAnsi="Cambria" w:eastAsia="宋体"/>
      <w:bCs/>
      <w:color w:val="365F91"/>
      <w:sz w:val="28"/>
      <w:szCs w:val="28"/>
    </w:rPr>
  </w:style>
  <w:style w:type="paragraph" w:customStyle="1" w:styleId="16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63">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64">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16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66">
    <w:name w:val="Char Char1 Char Char Char Char1 Char Char Char"/>
    <w:basedOn w:val="1"/>
    <w:qFormat/>
    <w:uiPriority w:val="0"/>
    <w:rPr>
      <w:szCs w:val="20"/>
    </w:rPr>
  </w:style>
  <w:style w:type="paragraph" w:customStyle="1" w:styleId="167">
    <w:name w:val="正文缩进 Char Char"/>
    <w:basedOn w:val="1"/>
    <w:qFormat/>
    <w:uiPriority w:val="0"/>
    <w:pPr>
      <w:spacing w:before="50"/>
      <w:ind w:left="200" w:firstLine="420" w:firstLineChars="200"/>
    </w:pPr>
    <w:rPr>
      <w:sz w:val="24"/>
      <w:szCs w:val="20"/>
    </w:rPr>
  </w:style>
  <w:style w:type="paragraph" w:customStyle="1" w:styleId="168">
    <w:name w:val="A2.宋体小四→编号一级"/>
    <w:basedOn w:val="1"/>
    <w:qFormat/>
    <w:uiPriority w:val="0"/>
    <w:pPr>
      <w:spacing w:before="60" w:after="60" w:line="360" w:lineRule="auto"/>
    </w:pPr>
    <w:rPr>
      <w:kern w:val="24"/>
      <w:sz w:val="24"/>
    </w:rPr>
  </w:style>
  <w:style w:type="paragraph" w:customStyle="1" w:styleId="169">
    <w:name w:val="xl71"/>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70">
    <w:name w:val="正文 居中"/>
    <w:basedOn w:val="1"/>
    <w:qFormat/>
    <w:uiPriority w:val="0"/>
    <w:pPr>
      <w:spacing w:line="360" w:lineRule="auto"/>
      <w:jc w:val="center"/>
    </w:pPr>
    <w:rPr>
      <w:sz w:val="24"/>
      <w:szCs w:val="20"/>
    </w:rPr>
  </w:style>
  <w:style w:type="paragraph" w:customStyle="1" w:styleId="171">
    <w:name w:val="表身（中）"/>
    <w:basedOn w:val="1"/>
    <w:qFormat/>
    <w:uiPriority w:val="0"/>
    <w:pPr>
      <w:widowControl/>
      <w:adjustRightInd w:val="0"/>
      <w:snapToGrid w:val="0"/>
      <w:spacing w:line="300" w:lineRule="auto"/>
      <w:jc w:val="center"/>
      <w:textAlignment w:val="center"/>
    </w:pPr>
    <w:rPr>
      <w:kern w:val="0"/>
      <w:sz w:val="18"/>
      <w:szCs w:val="20"/>
    </w:rPr>
  </w:style>
  <w:style w:type="paragraph" w:customStyle="1" w:styleId="172">
    <w:name w:val="xl80"/>
    <w:basedOn w:val="1"/>
    <w:qFormat/>
    <w:uiPriority w:val="0"/>
    <w:pPr>
      <w:widowControl/>
      <w:pBdr>
        <w:top w:val="single" w:color="000000" w:sz="4" w:space="0"/>
        <w:left w:val="single" w:color="000000" w:sz="8"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173">
    <w:name w:val="列表段落1"/>
    <w:basedOn w:val="1"/>
    <w:qFormat/>
    <w:uiPriority w:val="0"/>
    <w:pPr>
      <w:ind w:firstLine="420" w:firstLineChars="200"/>
    </w:pPr>
  </w:style>
  <w:style w:type="paragraph" w:customStyle="1" w:styleId="17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17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17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177">
    <w:name w:val="xl136"/>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7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180">
    <w:name w:val="xl8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81">
    <w:name w:val="xl69"/>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82">
    <w:name w:val="dbchf15cgrid sbasedon0 s"/>
    <w:qFormat/>
    <w:uiPriority w:val="0"/>
    <w:pPr>
      <w:widowControl w:val="0"/>
      <w:adjustRightInd w:val="0"/>
      <w:jc w:val="both"/>
      <w:textAlignment w:val="baseline"/>
    </w:pPr>
    <w:rPr>
      <w:rFonts w:ascii="宋体" w:hAnsi="Times New Roman" w:eastAsia="宋体" w:cs="Times New Roman"/>
      <w:spacing w:val="5"/>
      <w:sz w:val="21"/>
      <w:lang w:val="en-US" w:eastAsia="zh-CN" w:bidi="ar-SA"/>
    </w:rPr>
  </w:style>
  <w:style w:type="paragraph" w:customStyle="1" w:styleId="183">
    <w:name w:val="默认段落字体 Para Char Char Char Char"/>
    <w:basedOn w:val="1"/>
    <w:qFormat/>
    <w:uiPriority w:val="0"/>
  </w:style>
  <w:style w:type="paragraph" w:customStyle="1" w:styleId="184">
    <w:name w:val="xl111"/>
    <w:basedOn w:val="1"/>
    <w:qFormat/>
    <w:uiPriority w:val="0"/>
    <w:pPr>
      <w:widowControl/>
      <w:spacing w:before="100" w:beforeAutospacing="1" w:after="100" w:afterAutospacing="1"/>
      <w:jc w:val="left"/>
    </w:pPr>
    <w:rPr>
      <w:rFonts w:ascii="华文中宋" w:hAnsi="华文中宋" w:eastAsia="华文中宋" w:cs="宋体"/>
      <w:color w:val="000000"/>
      <w:kern w:val="0"/>
      <w:sz w:val="24"/>
    </w:rPr>
  </w:style>
  <w:style w:type="paragraph" w:customStyle="1" w:styleId="185">
    <w:name w:val="xl9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186">
    <w:name w:val="样式 (西文) 仿宋_GB2312 (中文) 仿宋_GB2312 (符号) 宋体 小四 行距: 1.5 倍行距 首行缩..."/>
    <w:basedOn w:val="1"/>
    <w:qFormat/>
    <w:uiPriority w:val="0"/>
    <w:pPr>
      <w:spacing w:line="440" w:lineRule="exact"/>
      <w:ind w:firstLine="540" w:firstLineChars="225"/>
    </w:pPr>
    <w:rPr>
      <w:rFonts w:ascii="仿宋_GB2312" w:hAnsi="华文仿宋" w:eastAsia="仿宋_GB2312" w:cs="宋体"/>
      <w:color w:val="000000"/>
      <w:kern w:val="0"/>
      <w:sz w:val="24"/>
    </w:rPr>
  </w:style>
  <w:style w:type="paragraph" w:customStyle="1" w:styleId="187">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8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189">
    <w:name w:val="列出段落2"/>
    <w:basedOn w:val="1"/>
    <w:qFormat/>
    <w:uiPriority w:val="34"/>
    <w:pPr>
      <w:spacing w:line="360" w:lineRule="auto"/>
      <w:ind w:firstLine="420" w:firstLineChars="200"/>
      <w:jc w:val="left"/>
    </w:pPr>
    <w:rPr>
      <w:rFonts w:ascii="Calibri" w:hAnsi="Calibri"/>
      <w:szCs w:val="22"/>
    </w:rPr>
  </w:style>
  <w:style w:type="paragraph" w:customStyle="1" w:styleId="19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191">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b/>
      <w:bCs/>
      <w:kern w:val="0"/>
      <w:sz w:val="24"/>
    </w:rPr>
  </w:style>
  <w:style w:type="paragraph" w:customStyle="1" w:styleId="192">
    <w:name w:val="font8"/>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93">
    <w:name w:val="表内容"/>
    <w:basedOn w:val="1"/>
    <w:qFormat/>
    <w:uiPriority w:val="0"/>
    <w:pPr>
      <w:widowControl/>
    </w:pPr>
    <w:rPr>
      <w:snapToGrid w:val="0"/>
      <w:kern w:val="0"/>
      <w:sz w:val="20"/>
    </w:rPr>
  </w:style>
  <w:style w:type="paragraph" w:customStyle="1" w:styleId="194">
    <w:name w:val="xl142"/>
    <w:basedOn w:val="1"/>
    <w:qFormat/>
    <w:uiPriority w:val="0"/>
    <w:pPr>
      <w:widowControl/>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195">
    <w:name w:val="text"/>
    <w:basedOn w:val="1"/>
    <w:qFormat/>
    <w:uiPriority w:val="0"/>
    <w:pPr>
      <w:widowControl/>
      <w:ind w:firstLine="630"/>
    </w:pPr>
    <w:rPr>
      <w:rFonts w:hint="eastAsia" w:ascii="仿宋体" w:eastAsia="仿宋体"/>
      <w:kern w:val="0"/>
      <w:sz w:val="24"/>
      <w:szCs w:val="20"/>
    </w:rPr>
  </w:style>
  <w:style w:type="paragraph" w:customStyle="1" w:styleId="196">
    <w:name w:val="Char2"/>
    <w:basedOn w:val="16"/>
    <w:qFormat/>
    <w:uiPriority w:val="0"/>
    <w:pPr>
      <w:shd w:val="clear" w:color="auto" w:fill="000080"/>
    </w:pPr>
    <w:rPr>
      <w:rFonts w:ascii="Tahoma" w:hAnsi="Tahoma" w:cs="Tahoma"/>
      <w:szCs w:val="24"/>
      <w:shd w:val="clear" w:color="auto" w:fill="000080"/>
    </w:rPr>
  </w:style>
  <w:style w:type="paragraph" w:customStyle="1" w:styleId="197">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19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00">
    <w:name w:val="xl73"/>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01">
    <w:name w:val="p0"/>
    <w:basedOn w:val="1"/>
    <w:qFormat/>
    <w:uiPriority w:val="0"/>
    <w:pPr>
      <w:widowControl/>
    </w:pPr>
    <w:rPr>
      <w:kern w:val="0"/>
      <w:szCs w:val="21"/>
    </w:rPr>
  </w:style>
  <w:style w:type="paragraph" w:customStyle="1" w:styleId="202">
    <w:name w:val="4 Char"/>
    <w:basedOn w:val="1"/>
    <w:qFormat/>
    <w:uiPriority w:val="0"/>
    <w:rPr>
      <w:sz w:val="30"/>
    </w:rPr>
  </w:style>
  <w:style w:type="paragraph" w:customStyle="1" w:styleId="203">
    <w:name w:val="xl72"/>
    <w:basedOn w:val="1"/>
    <w:qFormat/>
    <w:uiPriority w:val="0"/>
    <w:pPr>
      <w:widowControl/>
      <w:pBdr>
        <w:top w:val="single" w:color="auto" w:sz="4" w:space="0"/>
        <w:left w:val="single" w:color="auto" w:sz="4" w:space="0"/>
        <w:bottom w:val="single" w:color="000000"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04">
    <w:name w:val="xl81"/>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05">
    <w:name w:val="表格文字1"/>
    <w:basedOn w:val="1"/>
    <w:qFormat/>
    <w:uiPriority w:val="0"/>
    <w:pPr>
      <w:spacing w:line="360" w:lineRule="auto"/>
      <w:jc w:val="center"/>
    </w:pPr>
    <w:rPr>
      <w:rFonts w:ascii="宋体"/>
      <w:b/>
      <w:bCs/>
      <w:sz w:val="24"/>
    </w:rPr>
  </w:style>
  <w:style w:type="paragraph" w:customStyle="1" w:styleId="20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07">
    <w:name w:val="表项"/>
    <w:next w:val="1"/>
    <w:qFormat/>
    <w:uiPriority w:val="0"/>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208">
    <w:name w:val="列出段落11"/>
    <w:basedOn w:val="1"/>
    <w:qFormat/>
    <w:uiPriority w:val="0"/>
    <w:pPr>
      <w:ind w:firstLine="420"/>
    </w:pPr>
    <w:rPr>
      <w:szCs w:val="20"/>
    </w:rPr>
  </w:style>
  <w:style w:type="paragraph" w:customStyle="1" w:styleId="209">
    <w:name w:val="xl9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0">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1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1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13">
    <w:name w:val="xl124"/>
    <w:basedOn w:val="1"/>
    <w:qFormat/>
    <w:uiPriority w:val="0"/>
    <w:pPr>
      <w:widowControl/>
      <w:spacing w:before="100" w:beforeAutospacing="1" w:after="100" w:afterAutospacing="1"/>
      <w:jc w:val="center"/>
    </w:pPr>
    <w:rPr>
      <w:rFonts w:ascii="华文中宋" w:hAnsi="华文中宋" w:eastAsia="华文中宋" w:cs="宋体"/>
      <w:color w:val="000000"/>
      <w:kern w:val="0"/>
      <w:sz w:val="24"/>
    </w:rPr>
  </w:style>
  <w:style w:type="paragraph" w:customStyle="1" w:styleId="214">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b/>
      <w:bCs/>
      <w:color w:val="000000"/>
      <w:kern w:val="0"/>
      <w:sz w:val="20"/>
      <w:szCs w:val="20"/>
    </w:rPr>
  </w:style>
  <w:style w:type="paragraph" w:customStyle="1" w:styleId="21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16">
    <w:name w:val="正文 1"/>
    <w:basedOn w:val="1"/>
    <w:qFormat/>
    <w:uiPriority w:val="0"/>
    <w:pPr>
      <w:widowControl/>
      <w:adjustRightInd w:val="0"/>
      <w:snapToGrid w:val="0"/>
      <w:spacing w:before="80" w:after="80" w:line="360" w:lineRule="auto"/>
      <w:ind w:left="1418"/>
    </w:pPr>
    <w:rPr>
      <w:szCs w:val="20"/>
    </w:rPr>
  </w:style>
  <w:style w:type="paragraph" w:customStyle="1" w:styleId="217">
    <w:name w:val="方案正文"/>
    <w:basedOn w:val="1"/>
    <w:qFormat/>
    <w:uiPriority w:val="0"/>
    <w:pPr>
      <w:spacing w:line="360" w:lineRule="auto"/>
    </w:pPr>
    <w:rPr>
      <w:sz w:val="24"/>
    </w:rPr>
  </w:style>
  <w:style w:type="paragraph" w:customStyle="1" w:styleId="218">
    <w:name w:val="xl141"/>
    <w:basedOn w:val="1"/>
    <w:qFormat/>
    <w:uiPriority w:val="0"/>
    <w:pPr>
      <w:widowControl/>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19">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2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64"/>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2">
    <w:name w:val="样式 样式 标题 4 + (中文) 仿宋_GB2312 段前: 24 磅 段后: 0 磅 行距: 固定值 22 磅 + 段后: ..."/>
    <w:basedOn w:val="1"/>
    <w:qFormat/>
    <w:uiPriority w:val="0"/>
    <w:pPr>
      <w:keepNext/>
      <w:keepLines/>
      <w:tabs>
        <w:tab w:val="left" w:pos="1931"/>
      </w:tabs>
      <w:adjustRightInd w:val="0"/>
      <w:spacing w:before="240" w:after="240" w:line="440" w:lineRule="exact"/>
      <w:ind w:left="284" w:firstLine="567"/>
      <w:textAlignment w:val="baseline"/>
      <w:outlineLvl w:val="3"/>
    </w:pPr>
    <w:rPr>
      <w:rFonts w:ascii="Arial" w:hAnsi="Arial" w:eastAsia="仿宋_GB2312" w:cs="宋体"/>
      <w:b/>
      <w:bCs/>
      <w:kern w:val="0"/>
      <w:sz w:val="28"/>
      <w:szCs w:val="20"/>
    </w:rPr>
  </w:style>
  <w:style w:type="paragraph" w:customStyle="1" w:styleId="223">
    <w:name w:val="he"/>
    <w:basedOn w:val="1"/>
    <w:next w:val="1"/>
    <w:qFormat/>
    <w:uiPriority w:val="0"/>
    <w:pPr>
      <w:keepNext/>
      <w:keepLines/>
      <w:tabs>
        <w:tab w:val="left" w:pos="1680"/>
      </w:tabs>
      <w:spacing w:line="360" w:lineRule="auto"/>
      <w:ind w:left="1680" w:hanging="420"/>
    </w:pPr>
    <w:rPr>
      <w:rFonts w:ascii="Arial" w:hAnsi="Arial" w:cs="Arial"/>
      <w:sz w:val="28"/>
      <w:szCs w:val="28"/>
    </w:rPr>
  </w:style>
  <w:style w:type="paragraph" w:customStyle="1" w:styleId="22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0"/>
      <w:szCs w:val="20"/>
    </w:rPr>
  </w:style>
  <w:style w:type="paragraph" w:customStyle="1" w:styleId="225">
    <w:name w:val="Char"/>
    <w:basedOn w:val="1"/>
    <w:qFormat/>
    <w:uiPriority w:val="0"/>
    <w:pPr>
      <w:tabs>
        <w:tab w:val="left" w:pos="360"/>
      </w:tabs>
    </w:pPr>
    <w:rPr>
      <w:sz w:val="24"/>
    </w:rPr>
  </w:style>
  <w:style w:type="paragraph" w:customStyle="1" w:styleId="22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227">
    <w:name w:val="默认段落字体 Para Char Char Char Char Char Char Char Char Char1 Char"/>
    <w:basedOn w:val="1"/>
    <w:qFormat/>
    <w:uiPriority w:val="0"/>
    <w:rPr>
      <w:rFonts w:ascii="Tahoma" w:hAnsi="Tahoma"/>
      <w:sz w:val="24"/>
      <w:szCs w:val="20"/>
    </w:rPr>
  </w:style>
  <w:style w:type="paragraph" w:customStyle="1" w:styleId="228">
    <w:name w:val="xl40"/>
    <w:basedOn w:val="1"/>
    <w:qFormat/>
    <w:uiPriority w:val="0"/>
    <w:pPr>
      <w:widowControl/>
      <w:pBdr>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29">
    <w:name w:val="xl36"/>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30">
    <w:name w:val="font7"/>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231">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32">
    <w:name w:val="Char1"/>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3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34">
    <w:name w:val="Char Char Char Char Char Char Char"/>
    <w:basedOn w:val="1"/>
    <w:semiHidden/>
    <w:qFormat/>
    <w:uiPriority w:val="0"/>
    <w:rPr>
      <w:rFonts w:ascii="Tahoma" w:hAnsi="Tahoma" w:cs="仿宋_GB2312"/>
      <w:sz w:val="24"/>
      <w:szCs w:val="28"/>
    </w:rPr>
  </w:style>
  <w:style w:type="paragraph" w:customStyle="1" w:styleId="23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styleId="236">
    <w:name w:val="List Paragraph"/>
    <w:basedOn w:val="1"/>
    <w:link w:val="318"/>
    <w:qFormat/>
    <w:uiPriority w:val="0"/>
    <w:pPr>
      <w:ind w:firstLine="420" w:firstLineChars="200"/>
    </w:pPr>
    <w:rPr>
      <w:rFonts w:ascii="Calibri" w:hAnsi="Calibri"/>
      <w:szCs w:val="22"/>
    </w:rPr>
  </w:style>
  <w:style w:type="paragraph" w:customStyle="1" w:styleId="23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3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39">
    <w:name w:val="表身（左）"/>
    <w:qFormat/>
    <w:uiPriority w:val="0"/>
    <w:pPr>
      <w:adjustRightInd w:val="0"/>
      <w:snapToGrid w:val="0"/>
      <w:spacing w:line="300" w:lineRule="auto"/>
      <w:textAlignment w:val="center"/>
    </w:pPr>
    <w:rPr>
      <w:rFonts w:ascii="Times New Roman" w:hAnsi="Times New Roman" w:eastAsia="宋体" w:cs="Times New Roman"/>
      <w:sz w:val="18"/>
      <w:lang w:val="en-US" w:eastAsia="zh-CN" w:bidi="ar-SA"/>
    </w:rPr>
  </w:style>
  <w:style w:type="paragraph" w:customStyle="1" w:styleId="240">
    <w:name w:val="xl65"/>
    <w:basedOn w:val="1"/>
    <w:qFormat/>
    <w:uiPriority w:val="0"/>
    <w:pPr>
      <w:widowControl/>
      <w:spacing w:before="100" w:beforeAutospacing="1" w:after="100" w:afterAutospacing="1"/>
      <w:jc w:val="center"/>
      <w:textAlignment w:val="center"/>
    </w:pPr>
    <w:rPr>
      <w:rFonts w:ascii="宋体" w:hAnsi="宋体" w:cs="宋体"/>
      <w:b/>
      <w:bCs/>
      <w:kern w:val="0"/>
      <w:sz w:val="38"/>
      <w:szCs w:val="38"/>
    </w:rPr>
  </w:style>
  <w:style w:type="paragraph" w:customStyle="1" w:styleId="241">
    <w:name w:val="xl88"/>
    <w:basedOn w:val="1"/>
    <w:qFormat/>
    <w:uiPriority w:val="0"/>
    <w:pPr>
      <w:widowControl/>
      <w:spacing w:before="100" w:beforeAutospacing="1" w:after="100" w:afterAutospacing="1"/>
      <w:jc w:val="left"/>
      <w:textAlignment w:val="center"/>
    </w:pPr>
    <w:rPr>
      <w:b/>
      <w:bCs/>
      <w:kern w:val="0"/>
      <w:sz w:val="24"/>
    </w:rPr>
  </w:style>
  <w:style w:type="paragraph" w:customStyle="1" w:styleId="24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4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华文中宋" w:hAnsi="华文中宋" w:eastAsia="华文中宋" w:cs="宋体"/>
      <w:kern w:val="0"/>
      <w:sz w:val="20"/>
      <w:szCs w:val="20"/>
    </w:rPr>
  </w:style>
  <w:style w:type="paragraph" w:customStyle="1" w:styleId="244">
    <w:name w:val="正文符号4"/>
    <w:basedOn w:val="1"/>
    <w:qFormat/>
    <w:uiPriority w:val="0"/>
    <w:pPr>
      <w:tabs>
        <w:tab w:val="left" w:pos="360"/>
      </w:tabs>
    </w:pPr>
    <w:rPr>
      <w:rFonts w:eastAsia="楷体_GB2312"/>
      <w:kern w:val="0"/>
      <w:sz w:val="28"/>
    </w:rPr>
  </w:style>
  <w:style w:type="paragraph" w:customStyle="1" w:styleId="245">
    <w:name w:val="xl9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46">
    <w:name w:val="xl3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47">
    <w:name w:val="Char21"/>
    <w:basedOn w:val="1"/>
    <w:qFormat/>
    <w:uiPriority w:val="0"/>
    <w:pPr>
      <w:tabs>
        <w:tab w:val="left" w:pos="425"/>
      </w:tabs>
      <w:ind w:left="425" w:hanging="425"/>
    </w:pPr>
    <w:rPr>
      <w:sz w:val="24"/>
    </w:rPr>
  </w:style>
  <w:style w:type="paragraph" w:customStyle="1" w:styleId="248">
    <w:name w:val="Char Char"/>
    <w:basedOn w:val="16"/>
    <w:qFormat/>
    <w:uiPriority w:val="0"/>
    <w:pPr>
      <w:shd w:val="clear" w:color="auto" w:fill="000080"/>
      <w:tabs>
        <w:tab w:val="left" w:pos="820"/>
      </w:tabs>
      <w:ind w:left="820" w:hanging="420"/>
    </w:pPr>
    <w:rPr>
      <w:rFonts w:ascii="Tahoma" w:hAnsi="Tahoma"/>
      <w:sz w:val="24"/>
      <w:szCs w:val="24"/>
      <w:shd w:val="clear" w:color="auto" w:fill="000080"/>
    </w:rPr>
  </w:style>
  <w:style w:type="paragraph" w:customStyle="1" w:styleId="249">
    <w:name w:val="xl42"/>
    <w:basedOn w:val="1"/>
    <w:qFormat/>
    <w:uiPriority w:val="0"/>
    <w:pPr>
      <w:widowControl/>
      <w:spacing w:before="100" w:beforeAutospacing="1" w:after="100" w:afterAutospacing="1"/>
      <w:jc w:val="center"/>
      <w:textAlignment w:val="center"/>
    </w:pPr>
    <w:rPr>
      <w:rFonts w:ascii="Arial" w:hAnsi="Arial" w:cs="Arial"/>
      <w:kern w:val="0"/>
      <w:sz w:val="16"/>
      <w:szCs w:val="16"/>
    </w:rPr>
  </w:style>
  <w:style w:type="paragraph" w:customStyle="1" w:styleId="250">
    <w:name w:val="正文缩进1"/>
    <w:basedOn w:val="1"/>
    <w:qFormat/>
    <w:uiPriority w:val="0"/>
    <w:pPr>
      <w:ind w:firstLine="200" w:firstLineChars="200"/>
    </w:pPr>
    <w:rPr>
      <w:sz w:val="24"/>
    </w:rPr>
  </w:style>
  <w:style w:type="paragraph" w:customStyle="1" w:styleId="251">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5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5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5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55">
    <w:name w:val="pa-2"/>
    <w:basedOn w:val="1"/>
    <w:qFormat/>
    <w:uiPriority w:val="0"/>
    <w:pPr>
      <w:widowControl/>
      <w:spacing w:before="150" w:after="150"/>
      <w:jc w:val="left"/>
    </w:pPr>
    <w:rPr>
      <w:rFonts w:ascii="宋体" w:hAnsi="宋体" w:cs="宋体"/>
      <w:kern w:val="0"/>
      <w:sz w:val="24"/>
    </w:rPr>
  </w:style>
  <w:style w:type="paragraph" w:customStyle="1" w:styleId="256">
    <w:name w:val="xl90"/>
    <w:basedOn w:val="1"/>
    <w:qFormat/>
    <w:uiPriority w:val="0"/>
    <w:pPr>
      <w:widowControl/>
      <w:spacing w:before="100" w:beforeAutospacing="1" w:after="100" w:afterAutospacing="1"/>
      <w:jc w:val="left"/>
      <w:textAlignment w:val="center"/>
    </w:pPr>
    <w:rPr>
      <w:b/>
      <w:bCs/>
      <w:kern w:val="0"/>
      <w:sz w:val="24"/>
    </w:rPr>
  </w:style>
  <w:style w:type="paragraph" w:customStyle="1" w:styleId="257">
    <w:name w:val="样式 标题 4sect 1.2.3.4h4第三层条bulletblbbH4Ref Heading 1rh1H..."/>
    <w:basedOn w:val="2"/>
    <w:next w:val="1"/>
    <w:qFormat/>
    <w:uiPriority w:val="0"/>
    <w:pPr>
      <w:tabs>
        <w:tab w:val="left" w:pos="1080"/>
      </w:tabs>
      <w:ind w:left="851" w:hanging="851"/>
    </w:pPr>
    <w:rPr>
      <w:rFonts w:ascii="Arial" w:hAnsi="Arial" w:eastAsia="黑体"/>
      <w:kern w:val="4"/>
    </w:rPr>
  </w:style>
  <w:style w:type="paragraph" w:customStyle="1" w:styleId="258">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59">
    <w:name w:val="xl8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60">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6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62">
    <w:name w:val="列出段落1"/>
    <w:basedOn w:val="1"/>
    <w:qFormat/>
    <w:uiPriority w:val="0"/>
    <w:pPr>
      <w:ind w:firstLine="420" w:firstLineChars="200"/>
    </w:pPr>
    <w:rPr>
      <w:rFonts w:ascii="Calibri" w:hAnsi="Calibri" w:cs="Calibri"/>
      <w:szCs w:val="21"/>
    </w:rPr>
  </w:style>
  <w:style w:type="paragraph" w:customStyle="1" w:styleId="263">
    <w:name w:val="样式 正文小四缩进两字符"/>
    <w:basedOn w:val="1"/>
    <w:qFormat/>
    <w:uiPriority w:val="0"/>
    <w:pPr>
      <w:spacing w:line="360" w:lineRule="auto"/>
      <w:ind w:firstLine="480" w:firstLineChars="200"/>
    </w:pPr>
    <w:rPr>
      <w:rFonts w:ascii="Arial" w:hAnsi="Arial"/>
      <w:sz w:val="24"/>
    </w:rPr>
  </w:style>
  <w:style w:type="paragraph" w:customStyle="1" w:styleId="264">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65">
    <w:name w:val="xl139"/>
    <w:basedOn w:val="1"/>
    <w:qFormat/>
    <w:uiPriority w:val="0"/>
    <w:pPr>
      <w:widowControl/>
      <w:pBdr>
        <w:top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6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kern w:val="0"/>
      <w:sz w:val="16"/>
      <w:szCs w:val="16"/>
    </w:rPr>
  </w:style>
  <w:style w:type="paragraph" w:customStyle="1" w:styleId="267">
    <w:name w:val="_Style 147"/>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段落"/>
    <w:basedOn w:val="1"/>
    <w:qFormat/>
    <w:uiPriority w:val="0"/>
    <w:pPr>
      <w:spacing w:line="460" w:lineRule="exact"/>
      <w:ind w:firstLine="480"/>
    </w:pPr>
    <w:rPr>
      <w:sz w:val="24"/>
      <w:szCs w:val="20"/>
    </w:rPr>
  </w:style>
  <w:style w:type="paragraph" w:customStyle="1" w:styleId="269">
    <w:name w:val="Í¼±íÕýÎÄ"/>
    <w:basedOn w:val="1"/>
    <w:next w:val="9"/>
    <w:qFormat/>
    <w:uiPriority w:val="0"/>
    <w:pPr>
      <w:ind w:firstLine="420" w:firstLineChars="200"/>
    </w:pPr>
    <w:rPr>
      <w:sz w:val="24"/>
      <w:szCs w:val="20"/>
    </w:rPr>
  </w:style>
  <w:style w:type="paragraph" w:customStyle="1" w:styleId="27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1">
    <w:name w:val="列表内容"/>
    <w:basedOn w:val="1"/>
    <w:next w:val="1"/>
    <w:qFormat/>
    <w:uiPriority w:val="0"/>
    <w:pPr>
      <w:widowControl/>
      <w:tabs>
        <w:tab w:val="left" w:pos="840"/>
      </w:tabs>
      <w:ind w:left="840" w:hanging="420"/>
      <w:jc w:val="left"/>
    </w:pPr>
    <w:rPr>
      <w:kern w:val="0"/>
      <w:sz w:val="18"/>
    </w:rPr>
  </w:style>
  <w:style w:type="paragraph" w:customStyle="1" w:styleId="272">
    <w:name w:val="7"/>
    <w:basedOn w:val="1"/>
    <w:next w:val="9"/>
    <w:qFormat/>
    <w:uiPriority w:val="0"/>
    <w:pPr>
      <w:ind w:firstLine="420"/>
    </w:pPr>
    <w:rPr>
      <w:szCs w:val="20"/>
    </w:rPr>
  </w:style>
  <w:style w:type="paragraph" w:customStyle="1" w:styleId="273">
    <w:name w:val="样式"/>
    <w:basedOn w:val="1"/>
    <w:next w:val="1"/>
    <w:qFormat/>
    <w:uiPriority w:val="0"/>
    <w:pPr>
      <w:tabs>
        <w:tab w:val="left" w:pos="1258"/>
      </w:tabs>
      <w:spacing w:line="360" w:lineRule="auto"/>
      <w:ind w:left="1258" w:hanging="1258"/>
      <w:outlineLvl w:val="2"/>
    </w:pPr>
    <w:rPr>
      <w:rFonts w:ascii="Arial" w:hAnsi="Arial" w:cs="Arial"/>
      <w:sz w:val="28"/>
      <w:szCs w:val="28"/>
    </w:rPr>
  </w:style>
  <w:style w:type="paragraph" w:customStyle="1" w:styleId="27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75">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276">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277">
    <w:name w:val="A1.宋体小四→首行缩进"/>
    <w:basedOn w:val="1"/>
    <w:qFormat/>
    <w:uiPriority w:val="0"/>
    <w:pPr>
      <w:spacing w:before="60" w:after="60" w:line="360" w:lineRule="auto"/>
      <w:ind w:firstLine="480" w:firstLineChars="200"/>
    </w:pPr>
    <w:rPr>
      <w:rFonts w:cs="宋体"/>
      <w:kern w:val="24"/>
      <w:sz w:val="24"/>
      <w:szCs w:val="20"/>
    </w:rPr>
  </w:style>
  <w:style w:type="paragraph" w:customStyle="1" w:styleId="27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79">
    <w:name w:val="font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8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0"/>
      <w:szCs w:val="20"/>
    </w:rPr>
  </w:style>
  <w:style w:type="paragraph" w:customStyle="1" w:styleId="281">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宋体" w:hAnsi="宋体" w:cs="宋体"/>
      <w:b/>
      <w:bCs/>
      <w:color w:val="000000"/>
      <w:kern w:val="0"/>
      <w:sz w:val="24"/>
    </w:rPr>
  </w:style>
  <w:style w:type="paragraph" w:customStyle="1" w:styleId="282">
    <w:name w:val="xl1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83">
    <w:name w:val="样式 样式2 + 宋体1"/>
    <w:basedOn w:val="1"/>
    <w:qFormat/>
    <w:uiPriority w:val="0"/>
    <w:pPr>
      <w:ind w:right="210" w:rightChars="100"/>
      <w:jc w:val="center"/>
    </w:pPr>
    <w:rPr>
      <w:rFonts w:ascii="宋体" w:hAnsi="宋体"/>
      <w:b/>
      <w:sz w:val="20"/>
      <w:szCs w:val="21"/>
    </w:rPr>
  </w:style>
  <w:style w:type="paragraph" w:customStyle="1" w:styleId="28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kern w:val="0"/>
      <w:sz w:val="20"/>
      <w:szCs w:val="20"/>
    </w:rPr>
  </w:style>
  <w:style w:type="paragraph" w:customStyle="1" w:styleId="285">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华文中宋" w:hAnsi="华文中宋" w:eastAsia="华文中宋" w:cs="宋体"/>
      <w:kern w:val="0"/>
      <w:sz w:val="20"/>
      <w:szCs w:val="20"/>
    </w:rPr>
  </w:style>
  <w:style w:type="paragraph" w:customStyle="1" w:styleId="286">
    <w:name w:val="xl84"/>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right"/>
      <w:textAlignment w:val="center"/>
    </w:pPr>
    <w:rPr>
      <w:rFonts w:ascii="宋体" w:hAnsi="宋体" w:cs="宋体"/>
      <w:color w:val="0000FF"/>
      <w:kern w:val="0"/>
      <w:sz w:val="24"/>
    </w:rPr>
  </w:style>
  <w:style w:type="paragraph" w:customStyle="1" w:styleId="28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288">
    <w:name w:val="项目编号（3）"/>
    <w:basedOn w:val="1"/>
    <w:qFormat/>
    <w:uiPriority w:val="0"/>
    <w:pPr>
      <w:tabs>
        <w:tab w:val="left" w:pos="1795"/>
      </w:tabs>
      <w:spacing w:beforeLines="50" w:afterLines="50" w:line="300" w:lineRule="auto"/>
      <w:ind w:left="1795" w:hanging="535"/>
    </w:pPr>
    <w:rPr>
      <w:rFonts w:cs="宋体"/>
      <w:kern w:val="21"/>
      <w:sz w:val="24"/>
      <w:szCs w:val="20"/>
    </w:rPr>
  </w:style>
  <w:style w:type="paragraph" w:customStyle="1" w:styleId="289">
    <w:name w:val="xl83"/>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90">
    <w:name w:val="xl87"/>
    <w:basedOn w:val="1"/>
    <w:qFormat/>
    <w:uiPriority w:val="0"/>
    <w:pPr>
      <w:widowControl/>
      <w:spacing w:before="100" w:beforeAutospacing="1" w:after="100" w:afterAutospacing="1"/>
      <w:jc w:val="left"/>
      <w:textAlignment w:val="center"/>
    </w:pPr>
    <w:rPr>
      <w:b/>
      <w:bCs/>
      <w:color w:val="000000"/>
      <w:kern w:val="0"/>
      <w:sz w:val="24"/>
    </w:rPr>
  </w:style>
  <w:style w:type="paragraph" w:customStyle="1" w:styleId="291">
    <w:name w:val="font10"/>
    <w:basedOn w:val="1"/>
    <w:qFormat/>
    <w:uiPriority w:val="0"/>
    <w:pPr>
      <w:widowControl/>
      <w:spacing w:before="100" w:beforeAutospacing="1" w:after="100" w:afterAutospacing="1"/>
      <w:jc w:val="left"/>
    </w:pPr>
    <w:rPr>
      <w:rFonts w:hint="eastAsia" w:ascii="仿宋_GB2312" w:hAnsi="宋体" w:eastAsia="仿宋_GB2312"/>
      <w:kern w:val="0"/>
      <w:sz w:val="16"/>
      <w:szCs w:val="16"/>
    </w:rPr>
  </w:style>
  <w:style w:type="paragraph" w:customStyle="1" w:styleId="292">
    <w:name w:val="xl70"/>
    <w:basedOn w:val="1"/>
    <w:qFormat/>
    <w:uiPriority w:val="0"/>
    <w:pPr>
      <w:widowControl/>
      <w:pBdr>
        <w:top w:val="single" w:color="auto" w:sz="4" w:space="0"/>
        <w:left w:val="single" w:color="auto" w:sz="8"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3">
    <w:name w:val="_Style 292"/>
    <w:semiHidden/>
    <w:qFormat/>
    <w:uiPriority w:val="99"/>
    <w:rPr>
      <w:rFonts w:ascii="Times New Roman" w:hAnsi="Times New Roman" w:eastAsia="宋体" w:cs="Times New Roman"/>
      <w:kern w:val="2"/>
      <w:sz w:val="21"/>
      <w:szCs w:val="24"/>
      <w:lang w:val="en-US" w:eastAsia="zh-CN" w:bidi="ar-SA"/>
    </w:rPr>
  </w:style>
  <w:style w:type="paragraph" w:customStyle="1" w:styleId="294">
    <w:name w:val="xl74"/>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rPr>
  </w:style>
  <w:style w:type="paragraph" w:customStyle="1" w:styleId="29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华文中宋" w:hAnsi="华文中宋" w:eastAsia="华文中宋" w:cs="宋体"/>
      <w:color w:val="000000"/>
      <w:kern w:val="0"/>
      <w:sz w:val="24"/>
    </w:rPr>
  </w:style>
  <w:style w:type="paragraph" w:customStyle="1" w:styleId="296">
    <w:name w:val="Char Char Char Char Char Char Char Char Char Char Char Char Char Char Char Char"/>
    <w:basedOn w:val="1"/>
    <w:qFormat/>
    <w:uiPriority w:val="0"/>
    <w:pPr>
      <w:tabs>
        <w:tab w:val="left" w:pos="360"/>
      </w:tabs>
    </w:pPr>
    <w:rPr>
      <w:sz w:val="24"/>
    </w:rPr>
  </w:style>
  <w:style w:type="paragraph" w:customStyle="1" w:styleId="297">
    <w:name w:val="xl86"/>
    <w:basedOn w:val="1"/>
    <w:qFormat/>
    <w:uiPriority w:val="0"/>
    <w:pPr>
      <w:widowControl/>
      <w:spacing w:before="100" w:beforeAutospacing="1" w:after="100" w:afterAutospacing="1"/>
      <w:jc w:val="center"/>
      <w:textAlignment w:val="center"/>
    </w:pPr>
    <w:rPr>
      <w:rFonts w:ascii="宋体" w:hAnsi="宋体" w:cs="宋体"/>
      <w:b/>
      <w:bCs/>
      <w:color w:val="000000"/>
      <w:kern w:val="0"/>
      <w:sz w:val="38"/>
      <w:szCs w:val="38"/>
    </w:rPr>
  </w:style>
  <w:style w:type="paragraph" w:customStyle="1" w:styleId="29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color w:val="000000"/>
      <w:kern w:val="0"/>
      <w:sz w:val="24"/>
    </w:rPr>
  </w:style>
  <w:style w:type="paragraph" w:customStyle="1" w:styleId="299">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300">
    <w:name w:val="xl37"/>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0"/>
      <w:szCs w:val="20"/>
    </w:rPr>
  </w:style>
  <w:style w:type="paragraph" w:customStyle="1" w:styleId="302">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3">
    <w:name w:val="表文1"/>
    <w:basedOn w:val="1"/>
    <w:qFormat/>
    <w:uiPriority w:val="0"/>
    <w:pPr>
      <w:widowControl/>
      <w:ind w:firstLine="773" w:firstLineChars="322"/>
    </w:pPr>
    <w:rPr>
      <w:rFonts w:ascii="宋体" w:hAnsi="宋体"/>
      <w:bCs/>
      <w:color w:val="000000"/>
      <w:kern w:val="0"/>
      <w:sz w:val="24"/>
      <w:szCs w:val="28"/>
    </w:rPr>
  </w:style>
  <w:style w:type="paragraph" w:customStyle="1" w:styleId="304">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5">
    <w:name w:val="xl66"/>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06">
    <w:name w:val="xl38"/>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paragraph" w:customStyle="1" w:styleId="307">
    <w:name w:val="xl82"/>
    <w:basedOn w:val="1"/>
    <w:qFormat/>
    <w:uiPriority w:val="0"/>
    <w:pPr>
      <w:widowControl/>
      <w:pBdr>
        <w:top w:val="single" w:color="000000" w:sz="4" w:space="0"/>
        <w:left w:val="single" w:color="000000" w:sz="4" w:space="0"/>
        <w:bottom w:val="single" w:color="auto" w:sz="4" w:space="0"/>
        <w:right w:val="single" w:color="000000"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8">
    <w:name w:val="正文段"/>
    <w:basedOn w:val="1"/>
    <w:qFormat/>
    <w:uiPriority w:val="0"/>
    <w:pPr>
      <w:widowControl/>
      <w:adjustRightInd w:val="0"/>
      <w:spacing w:after="240" w:line="240" w:lineRule="atLeast"/>
      <w:ind w:firstLine="454"/>
      <w:textAlignment w:val="bottom"/>
    </w:pPr>
    <w:rPr>
      <w:rFonts w:ascii="宋体" w:hAnsi="宋体"/>
      <w:kern w:val="0"/>
      <w:sz w:val="24"/>
    </w:rPr>
  </w:style>
  <w:style w:type="paragraph" w:customStyle="1" w:styleId="309">
    <w:name w:val="样式 标题 1标题1H1Head 1Head 11Head 12Head 111Head 13Head 112..."/>
    <w:basedOn w:val="3"/>
    <w:qFormat/>
    <w:uiPriority w:val="0"/>
    <w:pPr>
      <w:keepNext w:val="0"/>
      <w:pageBreakBefore w:val="0"/>
      <w:adjustRightInd/>
      <w:spacing w:before="0" w:afterLines="100" w:line="400" w:lineRule="exact"/>
      <w:ind w:left="0" w:firstLine="562"/>
      <w:jc w:val="both"/>
    </w:pPr>
    <w:rPr>
      <w:rFonts w:ascii="宋体" w:hAnsi="宋体" w:cs="宋体"/>
      <w:b w:val="0"/>
      <w:bCs/>
      <w:spacing w:val="10"/>
      <w:kern w:val="2"/>
      <w:sz w:val="36"/>
    </w:rPr>
  </w:style>
  <w:style w:type="paragraph" w:customStyle="1" w:styleId="310">
    <w:name w:val="aa"/>
    <w:basedOn w:val="1"/>
    <w:qFormat/>
    <w:uiPriority w:val="99"/>
    <w:pPr>
      <w:widowControl/>
      <w:spacing w:before="100" w:beforeAutospacing="1" w:after="100" w:afterAutospacing="1"/>
      <w:jc w:val="left"/>
    </w:pPr>
    <w:rPr>
      <w:rFonts w:ascii="宋体" w:hAnsi="宋体" w:cs="宋体"/>
      <w:kern w:val="0"/>
      <w:sz w:val="24"/>
    </w:rPr>
  </w:style>
  <w:style w:type="paragraph" w:customStyle="1" w:styleId="31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12">
    <w:name w:val="南通方案正文"/>
    <w:basedOn w:val="1"/>
    <w:qFormat/>
    <w:uiPriority w:val="0"/>
    <w:pPr>
      <w:spacing w:line="360" w:lineRule="auto"/>
      <w:ind w:firstLine="480" w:firstLineChars="200"/>
    </w:pPr>
    <w:rPr>
      <w:rFonts w:cs="宋体"/>
      <w:sz w:val="24"/>
      <w:szCs w:val="20"/>
    </w:rPr>
  </w:style>
  <w:style w:type="paragraph" w:customStyle="1" w:styleId="313">
    <w:name w:val="Char Char Char"/>
    <w:basedOn w:val="1"/>
    <w:qFormat/>
    <w:uiPriority w:val="0"/>
    <w:rPr>
      <w:rFonts w:ascii="Tahoma" w:hAnsi="Tahoma"/>
      <w:sz w:val="32"/>
      <w:szCs w:val="20"/>
    </w:rPr>
  </w:style>
  <w:style w:type="paragraph" w:customStyle="1" w:styleId="31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b/>
      <w:bCs/>
      <w:color w:val="000000"/>
      <w:kern w:val="0"/>
      <w:sz w:val="20"/>
      <w:szCs w:val="20"/>
    </w:rPr>
  </w:style>
  <w:style w:type="paragraph" w:customStyle="1" w:styleId="315">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kern w:val="0"/>
      <w:sz w:val="16"/>
      <w:szCs w:val="16"/>
    </w:rPr>
  </w:style>
  <w:style w:type="character" w:customStyle="1" w:styleId="316">
    <w:name w:val="font31"/>
    <w:qFormat/>
    <w:uiPriority w:val="0"/>
    <w:rPr>
      <w:rFonts w:hint="default" w:ascii="Tahoma" w:hAnsi="Tahoma" w:eastAsia="Tahoma" w:cs="Tahoma"/>
      <w:color w:val="000000"/>
      <w:sz w:val="22"/>
      <w:szCs w:val="22"/>
      <w:u w:val="none"/>
    </w:rPr>
  </w:style>
  <w:style w:type="character" w:customStyle="1" w:styleId="317">
    <w:name w:val="font11"/>
    <w:qFormat/>
    <w:uiPriority w:val="0"/>
    <w:rPr>
      <w:rFonts w:hint="eastAsia" w:ascii="宋体" w:hAnsi="宋体" w:eastAsia="宋体" w:cs="宋体"/>
      <w:color w:val="000000"/>
      <w:sz w:val="22"/>
      <w:szCs w:val="22"/>
      <w:u w:val="none"/>
    </w:rPr>
  </w:style>
  <w:style w:type="character" w:customStyle="1" w:styleId="318">
    <w:name w:val="列出段落 字符"/>
    <w:link w:val="236"/>
    <w:qFormat/>
    <w:uiPriority w:val="0"/>
    <w:rPr>
      <w:rFonts w:ascii="Calibri" w:hAnsi="Calibri"/>
      <w:kern w:val="2"/>
      <w:sz w:val="21"/>
      <w:szCs w:val="22"/>
    </w:rPr>
  </w:style>
  <w:style w:type="paragraph" w:customStyle="1" w:styleId="319">
    <w:name w:val="正文1"/>
    <w:basedOn w:val="1"/>
    <w:next w:val="1"/>
    <w:qFormat/>
    <w:uiPriority w:val="0"/>
    <w:pPr>
      <w:spacing w:before="120" w:line="360" w:lineRule="auto"/>
      <w:ind w:left="420" w:firstLine="527"/>
    </w:pPr>
    <w:rPr>
      <w:rFonts w:ascii="宋体" w:hAnsi="宋体"/>
    </w:rPr>
  </w:style>
  <w:style w:type="paragraph" w:customStyle="1" w:styleId="320">
    <w:name w:val="p"/>
    <w:basedOn w:val="1"/>
    <w:qFormat/>
    <w:uiPriority w:val="0"/>
    <w:pPr>
      <w:widowControl/>
      <w:spacing w:line="525" w:lineRule="atLeast"/>
      <w:ind w:firstLine="375"/>
      <w:jc w:val="left"/>
    </w:pPr>
    <w:rPr>
      <w:rFonts w:ascii="Calibri" w:hAnsi="Calibri"/>
      <w:kern w:val="0"/>
      <w:sz w:val="24"/>
    </w:rPr>
  </w:style>
  <w:style w:type="paragraph" w:customStyle="1" w:styleId="32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22">
    <w:name w:val="图例"/>
    <w:basedOn w:val="1"/>
    <w:qFormat/>
    <w:uiPriority w:val="0"/>
    <w:pPr>
      <w:spacing w:before="120" w:after="120" w:line="360" w:lineRule="auto"/>
      <w:jc w:val="center"/>
    </w:pPr>
    <w:rPr>
      <w:rFonts w:eastAsia="仿宋_GB2312"/>
      <w:b/>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E287B-EB68-482B-810C-A79C38C44064}">
  <ds:schemaRefs/>
</ds:datastoreItem>
</file>

<file path=docProps/app.xml><?xml version="1.0" encoding="utf-8"?>
<Properties xmlns="http://schemas.openxmlformats.org/officeDocument/2006/extended-properties" xmlns:vt="http://schemas.openxmlformats.org/officeDocument/2006/docPropsVTypes">
  <Template>Normal</Template>
  <Pages>12</Pages>
  <Words>5050</Words>
  <Characters>5322</Characters>
  <Lines>44</Lines>
  <Paragraphs>12</Paragraphs>
  <TotalTime>3</TotalTime>
  <ScaleCrop>false</ScaleCrop>
  <LinksUpToDate>false</LinksUpToDate>
  <CharactersWithSpaces>5598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2024-06-07T01:03:00Z</dcterms:created>
  <dc:creator>未定义</dc:creator>
  <cp:lastModifiedBy>不主动先生 </cp:lastModifiedBy>
  <cp:lastPrinted>2025-04-03T04:24:00Z</cp:lastPrinted>
  <dcterms:modified xsi:type="dcterms:W3CDTF">2025-04-14T09:05:29Z</dcterms:modified>
  <dc:title>货物类政府采购项目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155CE8B042414519830EE48D6422B0F8_13</vt:lpwstr>
  </property>
  <property fmtid="{D5CDD505-2E9C-101B-9397-08002B2CF9AE}" pid="4" name="KSOTemplateDocerSaveRecord">
    <vt:lpwstr>eyJoZGlkIjoiOTliNjEwMTc3OTYzNmE3ZjUzYTRhZjcyZmJlNTA4N2YiLCJ1c2VySWQiOiI0NDc1NjI4MzYifQ==</vt:lpwstr>
  </property>
</Properties>
</file>