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4B518C">
      <w:pPr>
        <w:snapToGrid w:val="0"/>
        <w:spacing w:line="360" w:lineRule="auto"/>
        <w:rPr>
          <w:rFonts w:ascii="宋体" w:hAnsi="宋体" w:cs="Arial"/>
          <w:b/>
          <w:sz w:val="28"/>
          <w:szCs w:val="30"/>
          <w:highlight w:val="none"/>
        </w:rPr>
      </w:pPr>
      <w:bookmarkStart w:id="0" w:name="_Toc288738823"/>
      <w:bookmarkStart w:id="1" w:name="_Toc288738390"/>
    </w:p>
    <w:p w14:paraId="398C1B4A">
      <w:pPr>
        <w:spacing w:line="360" w:lineRule="auto"/>
        <w:jc w:val="center"/>
        <w:outlineLvl w:val="0"/>
        <w:rPr>
          <w:rFonts w:ascii="宋体" w:hAnsi="宋体" w:cs="宋体"/>
          <w:b/>
          <w:kern w:val="0"/>
          <w:sz w:val="44"/>
          <w:szCs w:val="44"/>
          <w:highlight w:val="none"/>
        </w:rPr>
      </w:pPr>
      <w:r>
        <w:rPr>
          <w:rFonts w:hint="eastAsia" w:ascii="宋体" w:hAnsi="宋体" w:cs="宋体"/>
          <w:b/>
          <w:kern w:val="0"/>
          <w:sz w:val="44"/>
          <w:szCs w:val="44"/>
          <w:highlight w:val="none"/>
        </w:rPr>
        <w:t xml:space="preserve">江苏理工学院2026年毕业典礼暨学位授予仪式活动项目招标文件 </w:t>
      </w:r>
    </w:p>
    <w:p w14:paraId="5A556E87">
      <w:pPr>
        <w:adjustRightInd w:val="0"/>
        <w:snapToGrid w:val="0"/>
        <w:spacing w:line="360" w:lineRule="auto"/>
        <w:jc w:val="center"/>
        <w:rPr>
          <w:rFonts w:ascii="宋体" w:hAnsi="宋体"/>
          <w:b/>
          <w:sz w:val="28"/>
          <w:szCs w:val="32"/>
          <w:highlight w:val="none"/>
        </w:rPr>
      </w:pPr>
    </w:p>
    <w:p w14:paraId="01F2320F">
      <w:pPr>
        <w:adjustRightInd w:val="0"/>
        <w:snapToGrid w:val="0"/>
        <w:spacing w:line="360" w:lineRule="auto"/>
        <w:jc w:val="center"/>
        <w:rPr>
          <w:rFonts w:hint="default" w:ascii="宋体" w:hAnsi="宋体" w:eastAsia="宋体"/>
          <w:b/>
          <w:color w:val="0000FF"/>
          <w:sz w:val="28"/>
          <w:szCs w:val="32"/>
          <w:highlight w:val="none"/>
          <w:lang w:val="en-US" w:eastAsia="zh-CN"/>
        </w:rPr>
      </w:pPr>
      <w:r>
        <w:rPr>
          <w:rFonts w:hint="eastAsia" w:ascii="宋体" w:hAnsi="宋体" w:cs="宋体"/>
          <w:b/>
          <w:kern w:val="0"/>
          <w:sz w:val="44"/>
          <w:szCs w:val="44"/>
          <w:highlight w:val="none"/>
        </w:rPr>
        <w:t>项目编号：XEYSSQ20260506</w:t>
      </w:r>
    </w:p>
    <w:p w14:paraId="27B74BC4">
      <w:pPr>
        <w:pStyle w:val="112"/>
        <w:spacing w:line="360" w:lineRule="auto"/>
        <w:ind w:firstLine="883"/>
        <w:rPr>
          <w:rFonts w:cs="宋体"/>
          <w:b/>
          <w:sz w:val="44"/>
          <w:szCs w:val="44"/>
          <w:highlight w:val="none"/>
        </w:rPr>
      </w:pPr>
    </w:p>
    <w:p w14:paraId="5E21D213">
      <w:pPr>
        <w:snapToGrid w:val="0"/>
        <w:spacing w:line="360" w:lineRule="auto"/>
        <w:jc w:val="center"/>
        <w:rPr>
          <w:rFonts w:ascii="宋体" w:hAnsi="宋体" w:cs="Arial"/>
          <w:b/>
          <w:sz w:val="20"/>
          <w:szCs w:val="21"/>
          <w:highlight w:val="none"/>
        </w:rPr>
      </w:pPr>
      <w:r>
        <w:rPr>
          <w:rFonts w:hint="eastAsia" w:ascii="宋体" w:hAnsi="宋体" w:cs="宋体"/>
          <w:b/>
          <w:kern w:val="0"/>
          <w:sz w:val="24"/>
          <w:highlight w:val="none"/>
        </w:rPr>
        <w:t xml:space="preserve"> </w:t>
      </w:r>
      <w:r>
        <w:rPr>
          <w:rFonts w:hint="eastAsia" w:ascii="宋体" w:hAnsi="宋体" w:cs="宋体"/>
          <w:kern w:val="0"/>
          <w:sz w:val="24"/>
          <w:highlight w:val="none"/>
        </w:rPr>
        <w:t xml:space="preserve"> </w:t>
      </w:r>
    </w:p>
    <w:p w14:paraId="4337B461">
      <w:pPr>
        <w:snapToGrid w:val="0"/>
        <w:spacing w:line="360" w:lineRule="auto"/>
        <w:jc w:val="center"/>
        <w:rPr>
          <w:rFonts w:ascii="宋体" w:hAnsi="宋体" w:cs="Arial"/>
          <w:b/>
          <w:sz w:val="20"/>
          <w:szCs w:val="21"/>
          <w:highlight w:val="none"/>
        </w:rPr>
      </w:pPr>
    </w:p>
    <w:p w14:paraId="1A117D1C">
      <w:pPr>
        <w:snapToGrid w:val="0"/>
        <w:spacing w:line="360" w:lineRule="auto"/>
        <w:jc w:val="center"/>
        <w:rPr>
          <w:rFonts w:ascii="宋体" w:hAnsi="宋体" w:cs="Arial"/>
          <w:b/>
          <w:sz w:val="20"/>
          <w:szCs w:val="21"/>
          <w:highlight w:val="none"/>
        </w:rPr>
      </w:pPr>
    </w:p>
    <w:p w14:paraId="0C28E922">
      <w:pPr>
        <w:snapToGrid w:val="0"/>
        <w:spacing w:line="360" w:lineRule="auto"/>
        <w:jc w:val="center"/>
        <w:rPr>
          <w:rFonts w:ascii="宋体" w:hAnsi="宋体" w:cs="Arial"/>
          <w:b/>
          <w:sz w:val="20"/>
          <w:szCs w:val="21"/>
          <w:highlight w:val="none"/>
        </w:rPr>
      </w:pPr>
    </w:p>
    <w:p w14:paraId="76A1E3C0">
      <w:pPr>
        <w:snapToGrid w:val="0"/>
        <w:spacing w:line="360" w:lineRule="auto"/>
        <w:jc w:val="center"/>
        <w:rPr>
          <w:rFonts w:ascii="宋体" w:hAnsi="宋体" w:cs="Arial"/>
          <w:b/>
          <w:sz w:val="20"/>
          <w:szCs w:val="21"/>
          <w:highlight w:val="none"/>
        </w:rPr>
      </w:pPr>
    </w:p>
    <w:p w14:paraId="4E58BDC3">
      <w:pPr>
        <w:snapToGrid w:val="0"/>
        <w:spacing w:line="360" w:lineRule="auto"/>
        <w:jc w:val="center"/>
        <w:rPr>
          <w:rFonts w:ascii="宋体" w:hAnsi="宋体" w:cs="Arial"/>
          <w:b/>
          <w:sz w:val="20"/>
          <w:szCs w:val="21"/>
          <w:highlight w:val="none"/>
        </w:rPr>
      </w:pPr>
    </w:p>
    <w:p w14:paraId="3C17A097">
      <w:pPr>
        <w:snapToGrid w:val="0"/>
        <w:spacing w:line="360" w:lineRule="auto"/>
        <w:jc w:val="center"/>
        <w:rPr>
          <w:rFonts w:ascii="宋体" w:hAnsi="宋体" w:cs="Arial"/>
          <w:b/>
          <w:sz w:val="20"/>
          <w:szCs w:val="21"/>
          <w:highlight w:val="none"/>
        </w:rPr>
      </w:pPr>
    </w:p>
    <w:p w14:paraId="3163B13E">
      <w:pPr>
        <w:snapToGrid w:val="0"/>
        <w:spacing w:line="360" w:lineRule="auto"/>
        <w:jc w:val="center"/>
        <w:rPr>
          <w:rFonts w:ascii="宋体" w:hAnsi="宋体" w:cs="Arial"/>
          <w:b/>
          <w:sz w:val="20"/>
          <w:szCs w:val="21"/>
          <w:highlight w:val="none"/>
        </w:rPr>
      </w:pPr>
    </w:p>
    <w:p w14:paraId="33FB57E4">
      <w:pPr>
        <w:snapToGrid w:val="0"/>
        <w:spacing w:line="360" w:lineRule="auto"/>
        <w:jc w:val="center"/>
        <w:rPr>
          <w:rFonts w:ascii="宋体" w:hAnsi="宋体" w:cs="Arial"/>
          <w:b/>
          <w:sz w:val="20"/>
          <w:szCs w:val="21"/>
          <w:highlight w:val="none"/>
        </w:rPr>
      </w:pPr>
    </w:p>
    <w:p w14:paraId="23A4B29C">
      <w:pPr>
        <w:snapToGrid w:val="0"/>
        <w:spacing w:line="360" w:lineRule="auto"/>
        <w:jc w:val="center"/>
        <w:rPr>
          <w:rFonts w:ascii="宋体" w:hAnsi="宋体" w:cs="Arial"/>
          <w:b/>
          <w:sz w:val="20"/>
          <w:szCs w:val="21"/>
          <w:highlight w:val="none"/>
        </w:rPr>
      </w:pPr>
    </w:p>
    <w:p w14:paraId="1FEA20B6">
      <w:pPr>
        <w:snapToGrid w:val="0"/>
        <w:spacing w:line="360" w:lineRule="auto"/>
        <w:jc w:val="center"/>
        <w:rPr>
          <w:rFonts w:ascii="宋体" w:hAnsi="宋体" w:cs="Arial"/>
          <w:b/>
          <w:sz w:val="20"/>
          <w:szCs w:val="21"/>
          <w:highlight w:val="none"/>
        </w:rPr>
      </w:pPr>
    </w:p>
    <w:p w14:paraId="0833790A">
      <w:pPr>
        <w:snapToGrid w:val="0"/>
        <w:spacing w:line="360" w:lineRule="auto"/>
        <w:jc w:val="center"/>
        <w:rPr>
          <w:rFonts w:ascii="宋体" w:hAnsi="宋体" w:cs="Arial"/>
          <w:b/>
          <w:sz w:val="20"/>
          <w:szCs w:val="21"/>
          <w:highlight w:val="none"/>
        </w:rPr>
      </w:pPr>
    </w:p>
    <w:p w14:paraId="450C1012">
      <w:pPr>
        <w:snapToGrid w:val="0"/>
        <w:spacing w:line="360" w:lineRule="auto"/>
        <w:jc w:val="center"/>
        <w:rPr>
          <w:rFonts w:ascii="宋体" w:hAnsi="宋体" w:cs="Arial"/>
          <w:b/>
          <w:sz w:val="20"/>
          <w:szCs w:val="21"/>
          <w:highlight w:val="none"/>
        </w:rPr>
      </w:pPr>
    </w:p>
    <w:p w14:paraId="05C03EAD">
      <w:pPr>
        <w:snapToGrid w:val="0"/>
        <w:spacing w:line="360" w:lineRule="auto"/>
        <w:jc w:val="center"/>
        <w:rPr>
          <w:rFonts w:ascii="宋体" w:hAnsi="宋体" w:cs="Arial"/>
          <w:b/>
          <w:sz w:val="20"/>
          <w:szCs w:val="21"/>
          <w:highlight w:val="none"/>
        </w:rPr>
      </w:pPr>
    </w:p>
    <w:p w14:paraId="7975B263">
      <w:pPr>
        <w:snapToGrid w:val="0"/>
        <w:spacing w:line="360" w:lineRule="auto"/>
        <w:rPr>
          <w:rFonts w:ascii="宋体" w:hAnsi="宋体" w:cs="Arial"/>
          <w:b/>
          <w:sz w:val="20"/>
          <w:szCs w:val="21"/>
          <w:highlight w:val="none"/>
        </w:rPr>
      </w:pPr>
    </w:p>
    <w:p w14:paraId="3F03C865">
      <w:pPr>
        <w:snapToGrid w:val="0"/>
        <w:spacing w:line="360" w:lineRule="auto"/>
        <w:jc w:val="center"/>
        <w:rPr>
          <w:rFonts w:ascii="宋体" w:hAnsi="宋体" w:cs="Arial"/>
          <w:b/>
          <w:sz w:val="20"/>
          <w:szCs w:val="21"/>
          <w:highlight w:val="none"/>
        </w:rPr>
      </w:pPr>
    </w:p>
    <w:p w14:paraId="0F8F9390">
      <w:pPr>
        <w:snapToGrid w:val="0"/>
        <w:spacing w:line="360" w:lineRule="auto"/>
        <w:jc w:val="center"/>
        <w:rPr>
          <w:rFonts w:ascii="宋体" w:hAnsi="宋体" w:cs="Arial"/>
          <w:b/>
          <w:sz w:val="20"/>
          <w:szCs w:val="21"/>
          <w:highlight w:val="none"/>
        </w:rPr>
      </w:pPr>
    </w:p>
    <w:p w14:paraId="1402CC41">
      <w:pPr>
        <w:snapToGrid w:val="0"/>
        <w:spacing w:line="360" w:lineRule="auto"/>
        <w:rPr>
          <w:rFonts w:ascii="宋体" w:hAnsi="宋体" w:cs="Arial"/>
          <w:b/>
          <w:sz w:val="20"/>
          <w:szCs w:val="21"/>
          <w:highlight w:val="none"/>
        </w:rPr>
      </w:pPr>
    </w:p>
    <w:p w14:paraId="41E9EACB">
      <w:pPr>
        <w:snapToGrid w:val="0"/>
        <w:spacing w:line="360" w:lineRule="auto"/>
        <w:rPr>
          <w:rFonts w:ascii="宋体" w:hAnsi="宋体" w:cs="Arial"/>
          <w:b/>
          <w:sz w:val="20"/>
          <w:szCs w:val="21"/>
          <w:highlight w:val="none"/>
        </w:rPr>
      </w:pPr>
    </w:p>
    <w:p w14:paraId="54C8CB24">
      <w:pPr>
        <w:snapToGrid w:val="0"/>
        <w:spacing w:line="360" w:lineRule="auto"/>
        <w:jc w:val="center"/>
        <w:rPr>
          <w:rFonts w:ascii="宋体" w:hAnsi="宋体" w:cs="Arial"/>
          <w:b/>
          <w:sz w:val="20"/>
          <w:szCs w:val="21"/>
          <w:highlight w:val="none"/>
        </w:rPr>
      </w:pPr>
    </w:p>
    <w:p w14:paraId="6FDA3AFF">
      <w:pPr>
        <w:adjustRightInd w:val="0"/>
        <w:snapToGrid w:val="0"/>
        <w:spacing w:line="360" w:lineRule="auto"/>
        <w:jc w:val="center"/>
        <w:rPr>
          <w:rFonts w:ascii="宋体" w:hAnsi="宋体"/>
          <w:b/>
          <w:sz w:val="28"/>
          <w:szCs w:val="32"/>
          <w:highlight w:val="none"/>
        </w:rPr>
      </w:pPr>
      <w:r>
        <w:rPr>
          <w:rFonts w:ascii="宋体" w:hAnsi="宋体"/>
          <w:b/>
          <w:sz w:val="28"/>
          <w:szCs w:val="32"/>
          <w:highlight w:val="none"/>
        </w:rPr>
        <w:t xml:space="preserve">采购人： </w:t>
      </w:r>
      <w:r>
        <w:rPr>
          <w:rFonts w:hint="eastAsia" w:ascii="宋体" w:hAnsi="宋体"/>
          <w:b/>
          <w:sz w:val="28"/>
          <w:szCs w:val="32"/>
          <w:highlight w:val="none"/>
        </w:rPr>
        <w:t>江苏理工学院</w:t>
      </w:r>
    </w:p>
    <w:p w14:paraId="536619E9">
      <w:pPr>
        <w:adjustRightInd w:val="0"/>
        <w:snapToGrid w:val="0"/>
        <w:spacing w:line="360" w:lineRule="auto"/>
        <w:jc w:val="center"/>
        <w:rPr>
          <w:rFonts w:ascii="宋体" w:hAnsi="宋体" w:cs="Arial"/>
          <w:b/>
          <w:sz w:val="48"/>
          <w:szCs w:val="48"/>
          <w:highlight w:val="none"/>
        </w:rPr>
      </w:pPr>
      <w:r>
        <w:rPr>
          <w:rFonts w:hint="eastAsia" w:ascii="宋体" w:hAnsi="宋体"/>
          <w:b/>
          <w:sz w:val="28"/>
          <w:szCs w:val="32"/>
          <w:highlight w:val="none"/>
        </w:rPr>
        <w:t xml:space="preserve">  </w:t>
      </w:r>
      <w:r>
        <w:rPr>
          <w:rFonts w:ascii="宋体" w:hAnsi="宋体"/>
          <w:b/>
          <w:sz w:val="28"/>
          <w:szCs w:val="32"/>
          <w:highlight w:val="none"/>
        </w:rPr>
        <w:t>202</w:t>
      </w:r>
      <w:r>
        <w:rPr>
          <w:rFonts w:hint="eastAsia" w:ascii="宋体" w:hAnsi="宋体"/>
          <w:b/>
          <w:sz w:val="28"/>
          <w:szCs w:val="32"/>
          <w:highlight w:val="none"/>
          <w:lang w:val="en-US" w:eastAsia="zh-CN"/>
        </w:rPr>
        <w:t>6</w:t>
      </w:r>
      <w:r>
        <w:rPr>
          <w:rFonts w:ascii="宋体" w:hAnsi="宋体"/>
          <w:b/>
          <w:sz w:val="28"/>
          <w:szCs w:val="32"/>
          <w:highlight w:val="none"/>
        </w:rPr>
        <w:t>年</w:t>
      </w:r>
      <w:r>
        <w:rPr>
          <w:rFonts w:hint="eastAsia" w:ascii="宋体" w:hAnsi="宋体"/>
          <w:b/>
          <w:sz w:val="28"/>
          <w:szCs w:val="32"/>
          <w:highlight w:val="none"/>
          <w:lang w:val="en-US" w:eastAsia="zh-CN"/>
        </w:rPr>
        <w:t>5</w:t>
      </w:r>
      <w:r>
        <w:rPr>
          <w:rFonts w:ascii="宋体" w:hAnsi="宋体"/>
          <w:b/>
          <w:sz w:val="28"/>
          <w:szCs w:val="32"/>
          <w:highlight w:val="none"/>
        </w:rPr>
        <w:t>月</w:t>
      </w:r>
    </w:p>
    <w:p w14:paraId="297082D9">
      <w:pPr>
        <w:pStyle w:val="4"/>
        <w:spacing w:line="360" w:lineRule="auto"/>
        <w:jc w:val="center"/>
        <w:rPr>
          <w:rFonts w:ascii="宋体" w:hAnsi="宋体" w:eastAsia="宋体" w:cs="宋体"/>
          <w:sz w:val="24"/>
          <w:szCs w:val="24"/>
          <w:highlight w:val="none"/>
        </w:rPr>
      </w:pPr>
      <w:bookmarkStart w:id="2" w:name="_Toc28359012"/>
      <w:bookmarkStart w:id="3" w:name="_Toc35393629"/>
      <w:bookmarkStart w:id="4" w:name="_Toc28359089"/>
      <w:bookmarkStart w:id="5" w:name="_Toc35393798"/>
      <w:bookmarkStart w:id="6" w:name="_Toc288738808"/>
      <w:bookmarkStart w:id="7" w:name="_Toc494470475"/>
      <w:bookmarkStart w:id="8" w:name="_Toc288738340"/>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lang w:val="en-US" w:eastAsia="zh-CN"/>
        </w:rPr>
        <w:t>招标</w:t>
      </w:r>
      <w:r>
        <w:rPr>
          <w:rFonts w:hint="eastAsia" w:ascii="宋体" w:hAnsi="宋体" w:eastAsia="宋体" w:cs="宋体"/>
          <w:b/>
          <w:bCs/>
          <w:sz w:val="24"/>
          <w:szCs w:val="24"/>
          <w:highlight w:val="none"/>
        </w:rPr>
        <w:t>公告</w:t>
      </w:r>
      <w:bookmarkEnd w:id="2"/>
      <w:bookmarkEnd w:id="3"/>
      <w:bookmarkEnd w:id="4"/>
      <w:bookmarkEnd w:id="5"/>
    </w:p>
    <w:p w14:paraId="43903435">
      <w:pPr>
        <w:pStyle w:val="4"/>
        <w:spacing w:line="360" w:lineRule="auto"/>
        <w:rPr>
          <w:rFonts w:ascii="宋体" w:hAnsi="宋体" w:eastAsia="宋体" w:cs="宋体"/>
          <w:sz w:val="24"/>
          <w:szCs w:val="24"/>
          <w:highlight w:val="none"/>
        </w:rPr>
      </w:pPr>
      <w:r>
        <w:rPr>
          <w:rFonts w:hint="eastAsia" w:ascii="宋体" w:hAnsi="宋体" w:eastAsia="宋体" w:cs="宋体"/>
          <w:b/>
          <w:bCs/>
          <w:color w:val="000000"/>
          <w:kern w:val="2"/>
          <w:sz w:val="24"/>
          <w:szCs w:val="24"/>
          <w:highlight w:val="none"/>
        </w:rPr>
        <w:t>一、项目概况</w:t>
      </w:r>
    </w:p>
    <w:p w14:paraId="0F2B6043">
      <w:pPr>
        <w:spacing w:line="360" w:lineRule="auto"/>
        <w:ind w:firstLine="480" w:firstLineChars="200"/>
        <w:jc w:val="both"/>
        <w:outlineLvl w:val="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项目编号：</w:t>
      </w:r>
      <w:bookmarkStart w:id="9" w:name="OLE_LINK3"/>
      <w:r>
        <w:rPr>
          <w:rFonts w:hint="eastAsia" w:ascii="宋体" w:hAnsi="宋体" w:cs="宋体"/>
          <w:color w:val="000000"/>
          <w:sz w:val="24"/>
          <w:highlight w:val="none"/>
          <w:lang w:val="en-US" w:eastAsia="zh-CN"/>
        </w:rPr>
        <w:t>XEYSSQ20260506</w:t>
      </w:r>
    </w:p>
    <w:bookmarkEnd w:id="9"/>
    <w:p w14:paraId="6B6FE50C">
      <w:pPr>
        <w:spacing w:line="360" w:lineRule="auto"/>
        <w:ind w:firstLine="480" w:firstLineChars="200"/>
        <w:jc w:val="both"/>
        <w:outlineLvl w:val="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项目名称：</w:t>
      </w:r>
      <w:r>
        <w:rPr>
          <w:rFonts w:hint="eastAsia" w:ascii="宋体" w:hAnsi="宋体" w:cs="宋体"/>
          <w:color w:val="000000"/>
          <w:sz w:val="24"/>
          <w:highlight w:val="none"/>
          <w:lang w:val="en-US" w:eastAsia="zh-CN"/>
        </w:rPr>
        <w:t>江苏理工学院2026年毕业典礼暨学位授予仪式活动项目</w:t>
      </w:r>
      <w:bookmarkStart w:id="32" w:name="_GoBack"/>
      <w:bookmarkEnd w:id="32"/>
    </w:p>
    <w:p w14:paraId="4A28AAE6">
      <w:pPr>
        <w:tabs>
          <w:tab w:val="left" w:pos="900"/>
        </w:tabs>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预算金额：</w:t>
      </w:r>
      <w:r>
        <w:rPr>
          <w:rFonts w:hint="eastAsia" w:ascii="宋体" w:hAnsi="宋体" w:cs="宋体"/>
          <w:color w:val="000000"/>
          <w:sz w:val="24"/>
          <w:highlight w:val="none"/>
          <w:lang w:val="en-US" w:eastAsia="zh-CN"/>
        </w:rPr>
        <w:t>6.5</w:t>
      </w:r>
      <w:r>
        <w:rPr>
          <w:rFonts w:hint="eastAsia" w:ascii="宋体" w:hAnsi="宋体" w:cs="宋体"/>
          <w:color w:val="000000"/>
          <w:sz w:val="24"/>
          <w:highlight w:val="none"/>
        </w:rPr>
        <w:t>万</w:t>
      </w:r>
    </w:p>
    <w:p w14:paraId="2295BC60">
      <w:pPr>
        <w:tabs>
          <w:tab w:val="left" w:pos="900"/>
        </w:tabs>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最高限额：</w:t>
      </w:r>
      <w:r>
        <w:rPr>
          <w:rFonts w:hint="eastAsia" w:ascii="宋体" w:hAnsi="宋体" w:cs="宋体"/>
          <w:color w:val="000000"/>
          <w:sz w:val="24"/>
          <w:highlight w:val="none"/>
          <w:lang w:val="en-US" w:eastAsia="zh-CN"/>
        </w:rPr>
        <w:t>6.5</w:t>
      </w:r>
      <w:r>
        <w:rPr>
          <w:rFonts w:hint="eastAsia" w:ascii="宋体" w:hAnsi="宋体" w:cs="宋体"/>
          <w:color w:val="000000"/>
          <w:sz w:val="24"/>
          <w:highlight w:val="none"/>
        </w:rPr>
        <w:t>万</w:t>
      </w:r>
    </w:p>
    <w:p w14:paraId="26F3A604">
      <w:pPr>
        <w:tabs>
          <w:tab w:val="left" w:pos="900"/>
        </w:tabs>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采购需求：详见</w:t>
      </w:r>
      <w:r>
        <w:rPr>
          <w:rFonts w:hint="eastAsia" w:ascii="宋体" w:hAnsi="宋体" w:cs="宋体"/>
          <w:color w:val="000000"/>
          <w:sz w:val="24"/>
          <w:highlight w:val="none"/>
          <w:lang w:val="en-US" w:eastAsia="zh-CN"/>
        </w:rPr>
        <w:t>招标</w:t>
      </w:r>
      <w:r>
        <w:rPr>
          <w:rFonts w:hint="eastAsia" w:ascii="宋体" w:hAnsi="宋体" w:cs="宋体"/>
          <w:color w:val="000000"/>
          <w:sz w:val="24"/>
          <w:highlight w:val="none"/>
        </w:rPr>
        <w:t>文件</w:t>
      </w:r>
    </w:p>
    <w:p w14:paraId="72012E34">
      <w:pPr>
        <w:tabs>
          <w:tab w:val="left" w:pos="900"/>
        </w:tabs>
        <w:spacing w:line="360" w:lineRule="auto"/>
        <w:ind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rPr>
        <w:t>服务期限：</w:t>
      </w:r>
      <w:r>
        <w:rPr>
          <w:rFonts w:hint="eastAsia" w:ascii="宋体" w:hAnsi="宋体" w:cs="宋体"/>
          <w:color w:val="000000"/>
          <w:sz w:val="24"/>
          <w:highlight w:val="none"/>
          <w:lang w:val="en-US" w:eastAsia="zh-CN"/>
        </w:rPr>
        <w:t>2026年6月10日--6月20日</w:t>
      </w:r>
    </w:p>
    <w:p w14:paraId="7D81464D">
      <w:pPr>
        <w:tabs>
          <w:tab w:val="left" w:pos="900"/>
        </w:tabs>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本项目不接受联合体。</w:t>
      </w:r>
    </w:p>
    <w:p w14:paraId="59E790FA">
      <w:pPr>
        <w:pStyle w:val="4"/>
        <w:spacing w:line="360" w:lineRule="auto"/>
        <w:rPr>
          <w:rFonts w:ascii="宋体" w:hAnsi="宋体" w:eastAsia="宋体" w:cs="宋体"/>
          <w:b/>
          <w:bCs/>
          <w:color w:val="000000"/>
          <w:kern w:val="2"/>
          <w:sz w:val="24"/>
          <w:szCs w:val="24"/>
          <w:highlight w:val="none"/>
        </w:rPr>
      </w:pPr>
      <w:bookmarkStart w:id="10" w:name="_Toc35393799"/>
      <w:bookmarkStart w:id="11" w:name="_Toc28359090"/>
      <w:bookmarkStart w:id="12" w:name="_Toc28359013"/>
      <w:bookmarkStart w:id="13" w:name="_Toc35393630"/>
      <w:r>
        <w:rPr>
          <w:rFonts w:hint="eastAsia" w:ascii="宋体" w:hAnsi="宋体" w:eastAsia="宋体" w:cs="宋体"/>
          <w:b/>
          <w:bCs/>
          <w:color w:val="000000"/>
          <w:kern w:val="2"/>
          <w:sz w:val="24"/>
          <w:szCs w:val="24"/>
          <w:highlight w:val="none"/>
        </w:rPr>
        <w:t>二、申请人的资格要求：</w:t>
      </w:r>
      <w:bookmarkEnd w:id="10"/>
      <w:bookmarkEnd w:id="11"/>
      <w:bookmarkEnd w:id="12"/>
      <w:bookmarkEnd w:id="13"/>
    </w:p>
    <w:p w14:paraId="73782944">
      <w:pPr>
        <w:spacing w:line="360" w:lineRule="auto"/>
        <w:ind w:firstLine="480" w:firstLineChars="200"/>
        <w:jc w:val="both"/>
        <w:outlineLvl w:val="0"/>
        <w:rPr>
          <w:rFonts w:hint="default" w:ascii="宋体" w:hAnsi="宋体" w:cs="宋体"/>
          <w:color w:val="000000"/>
          <w:sz w:val="24"/>
          <w:highlight w:val="none"/>
          <w:lang w:val="en-US" w:eastAsia="zh-CN"/>
        </w:rPr>
      </w:pPr>
      <w:bookmarkStart w:id="14" w:name="_Toc28359014"/>
      <w:bookmarkStart w:id="15" w:name="_Toc35393800"/>
      <w:bookmarkStart w:id="16" w:name="_Toc35393631"/>
      <w:bookmarkStart w:id="17" w:name="_Toc28359091"/>
      <w:r>
        <w:rPr>
          <w:rFonts w:hint="default" w:ascii="宋体" w:hAnsi="宋体" w:cs="宋体"/>
          <w:color w:val="000000"/>
          <w:sz w:val="24"/>
          <w:highlight w:val="none"/>
          <w:lang w:val="en-US" w:eastAsia="zh-CN"/>
        </w:rPr>
        <w:t>1.满足《中华人民共和国政府采购法》第二十二条规定以及下列情形：</w:t>
      </w:r>
    </w:p>
    <w:p w14:paraId="0E04614C">
      <w:pPr>
        <w:spacing w:line="360" w:lineRule="auto"/>
        <w:ind w:firstLine="480" w:firstLineChars="200"/>
        <w:jc w:val="both"/>
        <w:outlineLvl w:val="0"/>
        <w:rPr>
          <w:rFonts w:hint="default" w:ascii="宋体" w:hAnsi="宋体" w:cs="宋体"/>
          <w:color w:val="000000"/>
          <w:sz w:val="24"/>
          <w:highlight w:val="none"/>
          <w:lang w:val="en-US" w:eastAsia="zh-CN"/>
        </w:rPr>
      </w:pPr>
      <w:r>
        <w:rPr>
          <w:rFonts w:hint="default" w:ascii="宋体" w:hAnsi="宋体" w:cs="宋体"/>
          <w:color w:val="000000"/>
          <w:sz w:val="24"/>
          <w:highlight w:val="none"/>
          <w:lang w:val="en-US" w:eastAsia="zh-CN"/>
        </w:rPr>
        <w:t>1.1未被“信用中国”网站（www.creditchina.gov.cn）或“中国政府采购网”网站（www.ccgp.gov.cn）列入失信被执行人、重大税收违法案件当事人名单、政府采购严重失信行为记录名单；</w:t>
      </w:r>
    </w:p>
    <w:p w14:paraId="7B37DA0D">
      <w:pPr>
        <w:spacing w:line="360" w:lineRule="auto"/>
        <w:ind w:firstLine="480" w:firstLineChars="200"/>
        <w:jc w:val="both"/>
        <w:outlineLvl w:val="0"/>
        <w:rPr>
          <w:rFonts w:hint="default" w:ascii="宋体" w:hAnsi="宋体" w:cs="宋体"/>
          <w:color w:val="000000"/>
          <w:sz w:val="24"/>
          <w:highlight w:val="none"/>
          <w:lang w:val="en-US" w:eastAsia="zh-CN"/>
        </w:rPr>
      </w:pPr>
      <w:r>
        <w:rPr>
          <w:rFonts w:hint="default" w:ascii="宋体" w:hAnsi="宋体" w:cs="宋体"/>
          <w:color w:val="000000"/>
          <w:sz w:val="24"/>
          <w:highlight w:val="none"/>
          <w:lang w:val="en-US" w:eastAsia="zh-CN"/>
        </w:rPr>
        <w:t>1.2单位负责人为同一人或者存在直接控股、管理关系的不同供应商（包含法定代表人为同一个人的两个及两个以上法人，母公司、全资子公司及其控股公司），不得参加同一合同项下的采购活动。</w:t>
      </w:r>
    </w:p>
    <w:p w14:paraId="0AEE9D25">
      <w:pPr>
        <w:spacing w:line="360" w:lineRule="auto"/>
        <w:ind w:firstLine="480" w:firstLineChars="200"/>
        <w:jc w:val="both"/>
        <w:outlineLvl w:val="0"/>
        <w:rPr>
          <w:rFonts w:hint="default" w:ascii="宋体" w:hAnsi="宋体" w:cs="宋体"/>
          <w:color w:val="000000"/>
          <w:sz w:val="24"/>
          <w:highlight w:val="none"/>
          <w:lang w:val="en-US" w:eastAsia="zh-CN"/>
        </w:rPr>
      </w:pPr>
      <w:r>
        <w:rPr>
          <w:rFonts w:hint="default" w:ascii="宋体" w:hAnsi="宋体" w:cs="宋体"/>
          <w:color w:val="000000"/>
          <w:sz w:val="24"/>
          <w:highlight w:val="none"/>
          <w:lang w:val="en-US" w:eastAsia="zh-CN"/>
        </w:rPr>
        <w:t>2.落实政府采购政策需满足的资格要求：无。</w:t>
      </w:r>
    </w:p>
    <w:p w14:paraId="20351851">
      <w:pPr>
        <w:spacing w:line="360" w:lineRule="auto"/>
        <w:ind w:firstLine="480" w:firstLineChars="200"/>
        <w:jc w:val="both"/>
        <w:outlineLvl w:val="0"/>
        <w:rPr>
          <w:rFonts w:hint="default" w:ascii="宋体" w:hAnsi="宋体" w:cs="宋体"/>
          <w:color w:val="000000"/>
          <w:sz w:val="24"/>
          <w:highlight w:val="none"/>
          <w:lang w:val="en-US" w:eastAsia="zh-CN"/>
        </w:rPr>
      </w:pPr>
      <w:r>
        <w:rPr>
          <w:rFonts w:hint="default" w:ascii="宋体" w:hAnsi="宋体" w:cs="宋体"/>
          <w:color w:val="000000"/>
          <w:sz w:val="24"/>
          <w:highlight w:val="none"/>
          <w:lang w:val="en-US" w:eastAsia="zh-CN"/>
        </w:rPr>
        <w:t>3.本项目的特定资格要求：</w:t>
      </w:r>
    </w:p>
    <w:p w14:paraId="429DAABF">
      <w:pPr>
        <w:spacing w:line="360" w:lineRule="auto"/>
        <w:ind w:firstLine="480" w:firstLineChars="200"/>
        <w:jc w:val="both"/>
        <w:outlineLvl w:val="0"/>
        <w:rPr>
          <w:rFonts w:hint="default" w:ascii="宋体" w:hAnsi="宋体" w:cs="宋体"/>
          <w:color w:val="000000"/>
          <w:sz w:val="24"/>
          <w:highlight w:val="none"/>
          <w:lang w:val="en-US" w:eastAsia="zh-CN"/>
        </w:rPr>
      </w:pPr>
      <w:r>
        <w:rPr>
          <w:rFonts w:hint="default" w:ascii="宋体" w:hAnsi="宋体" w:cs="宋体"/>
          <w:color w:val="000000"/>
          <w:sz w:val="24"/>
          <w:highlight w:val="none"/>
          <w:lang w:val="en-US" w:eastAsia="zh-CN"/>
        </w:rPr>
        <w:t>3.1本项目不接受分支机构参与投标；</w:t>
      </w:r>
    </w:p>
    <w:p w14:paraId="72EA3EEF">
      <w:pPr>
        <w:spacing w:line="360" w:lineRule="auto"/>
        <w:ind w:firstLine="480" w:firstLineChars="200"/>
        <w:jc w:val="both"/>
        <w:outlineLvl w:val="0"/>
        <w:rPr>
          <w:rFonts w:hint="default" w:ascii="宋体" w:hAnsi="宋体" w:cs="宋体"/>
          <w:color w:val="000000"/>
          <w:sz w:val="24"/>
          <w:highlight w:val="none"/>
          <w:lang w:val="en-US" w:eastAsia="zh-CN"/>
        </w:rPr>
      </w:pPr>
      <w:r>
        <w:rPr>
          <w:rFonts w:hint="default" w:ascii="宋体" w:hAnsi="宋体" w:cs="宋体"/>
          <w:color w:val="000000"/>
          <w:sz w:val="24"/>
          <w:highlight w:val="none"/>
          <w:lang w:val="en-US" w:eastAsia="zh-CN"/>
        </w:rPr>
        <w:t>3.2其他特定资格要求：无。</w:t>
      </w:r>
    </w:p>
    <w:bookmarkEnd w:id="14"/>
    <w:bookmarkEnd w:id="15"/>
    <w:bookmarkEnd w:id="16"/>
    <w:bookmarkEnd w:id="17"/>
    <w:p w14:paraId="7CD350A7">
      <w:pPr>
        <w:pStyle w:val="4"/>
        <w:spacing w:line="360" w:lineRule="auto"/>
        <w:rPr>
          <w:rFonts w:hint="default" w:ascii="宋体" w:hAnsi="宋体" w:eastAsia="宋体" w:cs="宋体"/>
          <w:b/>
          <w:bCs/>
          <w:color w:val="000000"/>
          <w:kern w:val="2"/>
          <w:sz w:val="24"/>
          <w:szCs w:val="24"/>
          <w:highlight w:val="none"/>
          <w:lang w:val="en-US" w:eastAsia="zh-CN"/>
        </w:rPr>
      </w:pPr>
      <w:bookmarkStart w:id="18" w:name="_Toc35393801"/>
      <w:bookmarkStart w:id="19" w:name="_Toc35393632"/>
      <w:bookmarkStart w:id="20" w:name="_Toc28359092"/>
      <w:bookmarkStart w:id="21" w:name="_Toc28359015"/>
      <w:r>
        <w:rPr>
          <w:rFonts w:hint="eastAsia" w:ascii="宋体" w:hAnsi="宋体" w:eastAsia="宋体" w:cs="宋体"/>
          <w:b/>
          <w:bCs/>
          <w:color w:val="000000"/>
          <w:kern w:val="2"/>
          <w:sz w:val="24"/>
          <w:szCs w:val="24"/>
          <w:highlight w:val="none"/>
        </w:rPr>
        <w:t>三、响应文件</w:t>
      </w:r>
      <w:bookmarkEnd w:id="18"/>
      <w:bookmarkEnd w:id="19"/>
      <w:bookmarkEnd w:id="20"/>
      <w:bookmarkEnd w:id="21"/>
      <w:r>
        <w:rPr>
          <w:rFonts w:hint="eastAsia" w:ascii="宋体" w:hAnsi="宋体" w:eastAsia="宋体" w:cs="宋体"/>
          <w:b/>
          <w:bCs/>
          <w:color w:val="000000"/>
          <w:kern w:val="2"/>
          <w:sz w:val="24"/>
          <w:szCs w:val="24"/>
          <w:highlight w:val="none"/>
        </w:rPr>
        <w:t>递交</w:t>
      </w:r>
      <w:r>
        <w:rPr>
          <w:rFonts w:hint="eastAsia" w:ascii="宋体" w:hAnsi="宋体" w:eastAsia="宋体" w:cs="宋体"/>
          <w:b/>
          <w:bCs/>
          <w:color w:val="000000"/>
          <w:kern w:val="2"/>
          <w:sz w:val="24"/>
          <w:szCs w:val="24"/>
          <w:highlight w:val="none"/>
          <w:lang w:val="en-US" w:eastAsia="zh-CN"/>
        </w:rPr>
        <w:t>截止</w:t>
      </w:r>
      <w:r>
        <w:rPr>
          <w:rFonts w:hint="eastAsia" w:ascii="宋体" w:hAnsi="宋体" w:eastAsia="宋体" w:cs="宋体"/>
          <w:b/>
          <w:bCs/>
          <w:color w:val="000000"/>
          <w:kern w:val="2"/>
          <w:sz w:val="24"/>
          <w:szCs w:val="24"/>
          <w:highlight w:val="none"/>
        </w:rPr>
        <w:t>时间</w:t>
      </w:r>
      <w:r>
        <w:rPr>
          <w:rFonts w:hint="eastAsia" w:ascii="宋体" w:hAnsi="宋体" w:eastAsia="宋体" w:cs="宋体"/>
          <w:b/>
          <w:bCs/>
          <w:color w:val="000000"/>
          <w:kern w:val="2"/>
          <w:sz w:val="24"/>
          <w:szCs w:val="24"/>
          <w:highlight w:val="none"/>
          <w:lang w:val="en-US" w:eastAsia="zh-CN"/>
        </w:rPr>
        <w:t>及开标时间</w:t>
      </w:r>
    </w:p>
    <w:p w14:paraId="5A6E1420">
      <w:pPr>
        <w:tabs>
          <w:tab w:val="left" w:pos="900"/>
        </w:tabs>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截止时间：</w:t>
      </w:r>
      <w:bookmarkStart w:id="22" w:name="OLE_LINK1"/>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28</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点</w:t>
      </w:r>
      <w:r>
        <w:rPr>
          <w:rFonts w:hint="eastAsia" w:ascii="宋体" w:hAnsi="宋体" w:cs="宋体"/>
          <w:color w:val="000000" w:themeColor="text1"/>
          <w:sz w:val="24"/>
          <w:highlight w:val="none"/>
          <w:lang w:val="en-US" w:eastAsia="zh-CN"/>
          <w14:textFill>
            <w14:solidFill>
              <w14:schemeClr w14:val="tx1"/>
            </w14:solidFill>
          </w14:textFill>
        </w:rPr>
        <w:t>0</w:t>
      </w:r>
      <w:r>
        <w:rPr>
          <w:rFonts w:ascii="宋体" w:hAnsi="宋体" w:cs="宋体"/>
          <w:color w:val="000000" w:themeColor="text1"/>
          <w:sz w:val="24"/>
          <w:highlight w:val="none"/>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 xml:space="preserve"> 分（北京时间）</w:t>
      </w:r>
      <w:bookmarkEnd w:id="22"/>
    </w:p>
    <w:p w14:paraId="341C5516">
      <w:pPr>
        <w:tabs>
          <w:tab w:val="left" w:pos="900"/>
        </w:tabs>
        <w:spacing w:line="360" w:lineRule="auto"/>
        <w:ind w:firstLine="480" w:firstLineChars="200"/>
        <w:rPr>
          <w:rFonts w:hint="default" w:ascii="宋体" w:hAnsi="宋体" w:cs="宋体"/>
          <w:color w:val="000000"/>
          <w:sz w:val="24"/>
          <w:highlight w:val="none"/>
          <w:lang w:val="en-US"/>
        </w:rPr>
      </w:pPr>
      <w:r>
        <w:rPr>
          <w:rFonts w:hint="eastAsia" w:ascii="宋体" w:hAnsi="宋体" w:cs="宋体"/>
          <w:color w:val="000000"/>
          <w:sz w:val="24"/>
          <w:highlight w:val="none"/>
        </w:rPr>
        <w:t>地    点：江苏理工学院</w:t>
      </w:r>
      <w:r>
        <w:rPr>
          <w:rFonts w:hint="eastAsia" w:ascii="宋体" w:hAnsi="宋体" w:cs="宋体"/>
          <w:color w:val="000000"/>
          <w:sz w:val="24"/>
          <w:highlight w:val="none"/>
          <w:lang w:val="en-US" w:eastAsia="zh-CN"/>
        </w:rPr>
        <w:t>28号楼209室</w:t>
      </w:r>
    </w:p>
    <w:p w14:paraId="6F01BE4F">
      <w:pPr>
        <w:tabs>
          <w:tab w:val="left" w:pos="900"/>
        </w:tabs>
        <w:spacing w:line="360" w:lineRule="auto"/>
        <w:ind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rPr>
        <w:t>联系人及电话：</w:t>
      </w:r>
      <w:r>
        <w:rPr>
          <w:rFonts w:hint="eastAsia" w:ascii="宋体" w:hAnsi="宋体" w:cs="宋体"/>
          <w:color w:val="000000"/>
          <w:sz w:val="24"/>
          <w:highlight w:val="none"/>
          <w:lang w:val="en-US" w:eastAsia="zh-CN"/>
        </w:rPr>
        <w:t>汪老师     0519-86953118</w:t>
      </w:r>
    </w:p>
    <w:p w14:paraId="56B6F1A3">
      <w:pPr>
        <w:tabs>
          <w:tab w:val="left" w:pos="900"/>
        </w:tabs>
        <w:spacing w:line="360" w:lineRule="auto"/>
        <w:ind w:firstLine="480" w:firstLineChars="200"/>
        <w:rPr>
          <w:rFonts w:hint="default"/>
          <w:highlight w:val="none"/>
          <w:lang w:val="en-US" w:eastAsia="zh-CN"/>
        </w:rPr>
      </w:pPr>
      <w:r>
        <w:rPr>
          <w:rFonts w:hint="eastAsia" w:ascii="宋体" w:hAnsi="宋体" w:cs="宋体"/>
          <w:color w:val="000000"/>
          <w:sz w:val="24"/>
          <w:highlight w:val="none"/>
          <w:lang w:val="en-US" w:eastAsia="zh-CN"/>
        </w:rPr>
        <w:t>开标时间： 2026年5月28日9点30 分（北京时间）</w:t>
      </w:r>
    </w:p>
    <w:p w14:paraId="3F6B3434">
      <w:pPr>
        <w:pStyle w:val="4"/>
        <w:spacing w:line="360" w:lineRule="auto"/>
        <w:rPr>
          <w:rFonts w:ascii="宋体" w:hAnsi="宋体" w:eastAsia="宋体" w:cs="宋体"/>
          <w:b/>
          <w:bCs/>
          <w:color w:val="000000"/>
          <w:kern w:val="2"/>
          <w:sz w:val="24"/>
          <w:szCs w:val="24"/>
          <w:highlight w:val="none"/>
        </w:rPr>
      </w:pPr>
      <w:bookmarkStart w:id="23" w:name="_Toc35393804"/>
      <w:bookmarkStart w:id="24" w:name="_Toc35393635"/>
      <w:r>
        <w:rPr>
          <w:rFonts w:hint="eastAsia" w:ascii="宋体" w:hAnsi="宋体" w:eastAsia="宋体" w:cs="宋体"/>
          <w:b/>
          <w:bCs/>
          <w:color w:val="000000"/>
          <w:kern w:val="2"/>
          <w:sz w:val="24"/>
          <w:szCs w:val="24"/>
          <w:highlight w:val="none"/>
        </w:rPr>
        <w:t>四、</w:t>
      </w:r>
      <w:bookmarkEnd w:id="23"/>
      <w:bookmarkEnd w:id="24"/>
      <w:r>
        <w:rPr>
          <w:rFonts w:hint="eastAsia" w:ascii="宋体" w:hAnsi="宋体" w:eastAsia="宋体" w:cs="宋体"/>
          <w:b/>
          <w:bCs/>
          <w:color w:val="000000"/>
          <w:kern w:val="2"/>
          <w:sz w:val="24"/>
          <w:szCs w:val="24"/>
          <w:highlight w:val="none"/>
        </w:rPr>
        <w:t>响应文件</w:t>
      </w:r>
    </w:p>
    <w:p w14:paraId="010A0942">
      <w:pPr>
        <w:tabs>
          <w:tab w:val="left" w:pos="900"/>
        </w:tabs>
        <w:spacing w:line="360" w:lineRule="auto"/>
        <w:ind w:firstLine="723" w:firstLineChars="300"/>
        <w:rPr>
          <w:rFonts w:ascii="宋体" w:hAnsi="宋体" w:cs="宋体"/>
          <w:sz w:val="24"/>
          <w:highlight w:val="none"/>
        </w:rPr>
      </w:pPr>
      <w:r>
        <w:rPr>
          <w:rFonts w:ascii="宋体" w:hAnsi="宋体" w:cs="宋体"/>
          <w:b/>
          <w:bCs/>
          <w:sz w:val="24"/>
          <w:highlight w:val="none"/>
        </w:rPr>
        <w:t>1</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 xml:space="preserve"> </w:t>
      </w:r>
      <w:r>
        <w:rPr>
          <w:rFonts w:hint="eastAsia" w:ascii="宋体" w:hAnsi="宋体" w:cs="宋体"/>
          <w:b/>
          <w:bCs/>
          <w:sz w:val="24"/>
          <w:highlight w:val="none"/>
        </w:rPr>
        <w:t>营业执照副本、税务登记证副本和组织机构代码证副本复印件（三证合一后只需提供营业执照副本）。</w:t>
      </w:r>
    </w:p>
    <w:p w14:paraId="72762A02">
      <w:pPr>
        <w:tabs>
          <w:tab w:val="left" w:pos="900"/>
        </w:tabs>
        <w:spacing w:line="360" w:lineRule="auto"/>
        <w:ind w:firstLine="723" w:firstLineChars="300"/>
        <w:rPr>
          <w:rFonts w:ascii="宋体" w:hAnsi="宋体" w:cs="宋体"/>
          <w:b/>
          <w:bCs/>
          <w:sz w:val="24"/>
          <w:highlight w:val="none"/>
        </w:rPr>
      </w:pPr>
      <w:r>
        <w:rPr>
          <w:rFonts w:ascii="宋体" w:hAnsi="宋体" w:cs="宋体"/>
          <w:b/>
          <w:bCs/>
          <w:sz w:val="24"/>
          <w:highlight w:val="none"/>
        </w:rPr>
        <w:t>2.</w:t>
      </w:r>
      <w:r>
        <w:rPr>
          <w:rFonts w:hint="eastAsia" w:ascii="宋体" w:hAnsi="宋体" w:cs="宋体"/>
          <w:b/>
          <w:bCs/>
          <w:sz w:val="24"/>
          <w:highlight w:val="none"/>
        </w:rPr>
        <w:t xml:space="preserve"> 法定代表人身份证复印件。</w:t>
      </w:r>
    </w:p>
    <w:p w14:paraId="08B3115A">
      <w:pPr>
        <w:tabs>
          <w:tab w:val="left" w:pos="900"/>
        </w:tabs>
        <w:spacing w:line="360" w:lineRule="auto"/>
        <w:ind w:firstLine="723" w:firstLineChars="300"/>
        <w:rPr>
          <w:rFonts w:ascii="宋体" w:hAnsi="宋体" w:cs="宋体"/>
          <w:b/>
          <w:bCs/>
          <w:sz w:val="24"/>
          <w:highlight w:val="none"/>
        </w:rPr>
      </w:pPr>
      <w:r>
        <w:rPr>
          <w:rFonts w:hint="eastAsia" w:ascii="宋体" w:hAnsi="宋体" w:cs="宋体"/>
          <w:b/>
          <w:bCs/>
          <w:sz w:val="24"/>
          <w:highlight w:val="none"/>
        </w:rPr>
        <w:t>3. 授权委托书（如果有授权委托情况的，必须提供）。（附件一）</w:t>
      </w:r>
    </w:p>
    <w:p w14:paraId="0BC08AC6">
      <w:pPr>
        <w:tabs>
          <w:tab w:val="left" w:pos="900"/>
        </w:tabs>
        <w:spacing w:line="360" w:lineRule="auto"/>
        <w:ind w:firstLine="723" w:firstLineChars="300"/>
        <w:rPr>
          <w:rFonts w:ascii="宋体" w:hAnsi="宋体" w:cs="宋体"/>
          <w:b/>
          <w:bCs/>
          <w:sz w:val="24"/>
          <w:highlight w:val="none"/>
        </w:rPr>
      </w:pPr>
      <w:r>
        <w:rPr>
          <w:rFonts w:ascii="宋体" w:hAnsi="宋体" w:cs="宋体"/>
          <w:b/>
          <w:bCs/>
          <w:sz w:val="24"/>
          <w:highlight w:val="none"/>
        </w:rPr>
        <w:t>4</w:t>
      </w:r>
      <w:r>
        <w:rPr>
          <w:rFonts w:hint="eastAsia" w:ascii="宋体" w:hAnsi="宋体" w:cs="宋体"/>
          <w:b/>
          <w:bCs/>
          <w:sz w:val="24"/>
          <w:highlight w:val="none"/>
        </w:rPr>
        <w:t>. 授权委托人身份证复印件（如果有授权委托情况的，必须提供）。</w:t>
      </w:r>
    </w:p>
    <w:p w14:paraId="3DCEE212">
      <w:pPr>
        <w:tabs>
          <w:tab w:val="left" w:pos="900"/>
        </w:tabs>
        <w:spacing w:line="360" w:lineRule="auto"/>
        <w:ind w:firstLine="723" w:firstLineChars="3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5</w:t>
      </w:r>
      <w:r>
        <w:rPr>
          <w:rFonts w:ascii="宋体" w:hAnsi="宋体" w:cs="宋体"/>
          <w:b/>
          <w:bCs/>
          <w:color w:val="auto"/>
          <w:sz w:val="24"/>
          <w:highlight w:val="none"/>
        </w:rPr>
        <w:t>.</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报价表。（附件二）</w:t>
      </w:r>
    </w:p>
    <w:p w14:paraId="7ACC2393">
      <w:pPr>
        <w:tabs>
          <w:tab w:val="left" w:pos="900"/>
        </w:tabs>
        <w:spacing w:line="360" w:lineRule="auto"/>
        <w:ind w:firstLine="723" w:firstLineChars="300"/>
        <w:rPr>
          <w:rFonts w:hint="eastAsia"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6</w:t>
      </w:r>
      <w:r>
        <w:rPr>
          <w:rFonts w:hint="eastAsia" w:ascii="宋体" w:hAnsi="宋体" w:eastAsia="宋体" w:cs="宋体"/>
          <w:b/>
          <w:bCs/>
          <w:kern w:val="2"/>
          <w:sz w:val="24"/>
          <w:szCs w:val="24"/>
          <w:highlight w:val="none"/>
          <w:lang w:val="en-US" w:eastAsia="zh-CN" w:bidi="ar-SA"/>
        </w:rPr>
        <w:t>. 分项报价表。（附件三）</w:t>
      </w:r>
    </w:p>
    <w:p w14:paraId="2CA1F6C8">
      <w:pPr>
        <w:tabs>
          <w:tab w:val="left" w:pos="900"/>
        </w:tabs>
        <w:spacing w:line="360" w:lineRule="auto"/>
        <w:ind w:firstLine="723" w:firstLineChars="300"/>
        <w:rPr>
          <w:highlight w:val="none"/>
        </w:rPr>
      </w:pPr>
      <w:r>
        <w:rPr>
          <w:rFonts w:hint="eastAsia" w:ascii="宋体" w:hAnsi="宋体" w:cs="宋体"/>
          <w:b/>
          <w:bCs/>
          <w:sz w:val="24"/>
          <w:highlight w:val="none"/>
          <w:lang w:val="en-US" w:eastAsia="zh-CN"/>
        </w:rPr>
        <w:t xml:space="preserve">7. </w:t>
      </w:r>
      <w:r>
        <w:rPr>
          <w:rFonts w:hint="eastAsia" w:ascii="宋体" w:hAnsi="宋体" w:eastAsia="宋体" w:cs="宋体"/>
          <w:b/>
          <w:bCs/>
          <w:kern w:val="2"/>
          <w:sz w:val="24"/>
          <w:szCs w:val="24"/>
          <w:highlight w:val="none"/>
          <w:lang w:val="en-US" w:eastAsia="zh-CN" w:bidi="ar-SA"/>
        </w:rPr>
        <w:t>采购文件中要求的其他材料</w:t>
      </w:r>
      <w:r>
        <w:rPr>
          <w:rFonts w:hint="eastAsia" w:ascii="宋体" w:hAnsi="宋体" w:cs="宋体"/>
          <w:b/>
          <w:bCs/>
          <w:kern w:val="2"/>
          <w:sz w:val="24"/>
          <w:szCs w:val="24"/>
          <w:highlight w:val="none"/>
          <w:lang w:val="en-US" w:eastAsia="zh-CN" w:bidi="ar-SA"/>
        </w:rPr>
        <w:t>。</w:t>
      </w:r>
    </w:p>
    <w:p w14:paraId="5CC3FC57">
      <w:pPr>
        <w:tabs>
          <w:tab w:val="left" w:pos="900"/>
        </w:tabs>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文件一式贰份，不论供应商</w:t>
      </w:r>
      <w:r>
        <w:rPr>
          <w:rFonts w:hint="eastAsia" w:ascii="宋体" w:hAnsi="宋体" w:cs="宋体"/>
          <w:color w:val="000000"/>
          <w:sz w:val="24"/>
          <w:highlight w:val="none"/>
          <w:lang w:val="en-US" w:eastAsia="zh-CN"/>
        </w:rPr>
        <w:t>中标</w:t>
      </w:r>
      <w:r>
        <w:rPr>
          <w:rFonts w:hint="eastAsia" w:ascii="宋体" w:hAnsi="宋体" w:cs="宋体"/>
          <w:color w:val="000000"/>
          <w:sz w:val="24"/>
          <w:highlight w:val="none"/>
        </w:rPr>
        <w:t>与否，响应文件均不退回</w:t>
      </w:r>
      <w:r>
        <w:rPr>
          <w:rFonts w:hint="eastAsia" w:ascii="宋体" w:hAnsi="宋体" w:cs="宋体"/>
          <w:color w:val="000000"/>
          <w:sz w:val="24"/>
          <w:highlight w:val="none"/>
          <w:lang w:eastAsia="zh-CN"/>
        </w:rPr>
        <w:t>；</w:t>
      </w:r>
      <w:r>
        <w:rPr>
          <w:rFonts w:hint="eastAsia" w:ascii="宋体" w:hAnsi="宋体" w:cs="宋体"/>
          <w:b/>
          <w:color w:val="000000"/>
          <w:sz w:val="24"/>
          <w:highlight w:val="none"/>
        </w:rPr>
        <w:t>以上所有材料均须加盖公章</w:t>
      </w:r>
      <w:r>
        <w:rPr>
          <w:rFonts w:hint="eastAsia" w:ascii="宋体" w:hAnsi="宋体" w:cs="宋体"/>
          <w:b/>
          <w:color w:val="000000"/>
          <w:sz w:val="24"/>
          <w:highlight w:val="none"/>
          <w:lang w:eastAsia="zh-CN"/>
        </w:rPr>
        <w:t>；</w:t>
      </w:r>
      <w:r>
        <w:rPr>
          <w:rFonts w:hint="eastAsia" w:ascii="宋体" w:hAnsi="宋体" w:cs="宋体"/>
          <w:b w:val="0"/>
          <w:bCs/>
          <w:color w:val="000000"/>
          <w:sz w:val="24"/>
          <w:highlight w:val="none"/>
          <w:lang w:val="en-US" w:eastAsia="zh-CN"/>
        </w:rPr>
        <w:t>所有材料递交时必须密封并在封口处加盖骑缝章，否则视为无效响应。</w:t>
      </w:r>
      <w:r>
        <w:rPr>
          <w:rFonts w:hint="eastAsia" w:ascii="宋体" w:hAnsi="宋体" w:cs="宋体"/>
          <w:b/>
          <w:color w:val="000000"/>
          <w:sz w:val="24"/>
          <w:highlight w:val="none"/>
          <w:lang w:val="en-US" w:eastAsia="zh-CN"/>
        </w:rPr>
        <w:t>（凡递交投标文件则视为完全响应采购人所有需求）</w:t>
      </w:r>
    </w:p>
    <w:p w14:paraId="4AC59983">
      <w:pPr>
        <w:pStyle w:val="4"/>
        <w:spacing w:line="360" w:lineRule="auto"/>
        <w:rPr>
          <w:rFonts w:ascii="宋体" w:hAnsi="宋体" w:eastAsia="宋体" w:cs="宋体"/>
          <w:b/>
          <w:bCs/>
          <w:color w:val="000000"/>
          <w:kern w:val="2"/>
          <w:sz w:val="24"/>
          <w:szCs w:val="24"/>
          <w:highlight w:val="none"/>
        </w:rPr>
      </w:pPr>
      <w:r>
        <w:rPr>
          <w:rFonts w:hint="eastAsia" w:ascii="宋体" w:hAnsi="宋体" w:eastAsia="宋体" w:cs="宋体"/>
          <w:b/>
          <w:bCs/>
          <w:color w:val="000000"/>
          <w:kern w:val="2"/>
          <w:sz w:val="24"/>
          <w:szCs w:val="24"/>
          <w:highlight w:val="none"/>
        </w:rPr>
        <w:t>五、其他补充事宜</w:t>
      </w:r>
    </w:p>
    <w:p w14:paraId="386F4AC5">
      <w:pPr>
        <w:tabs>
          <w:tab w:val="left" w:pos="900"/>
        </w:tabs>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1.对</w:t>
      </w:r>
      <w:r>
        <w:rPr>
          <w:rFonts w:hint="eastAsia" w:ascii="宋体" w:hAnsi="宋体" w:cs="宋体"/>
          <w:color w:val="000000"/>
          <w:sz w:val="24"/>
          <w:highlight w:val="none"/>
          <w:lang w:val="en-US" w:eastAsia="zh-CN"/>
        </w:rPr>
        <w:t>招标</w:t>
      </w:r>
      <w:r>
        <w:rPr>
          <w:rFonts w:hint="eastAsia" w:ascii="宋体" w:hAnsi="宋体" w:cs="宋体"/>
          <w:color w:val="000000"/>
          <w:sz w:val="24"/>
          <w:highlight w:val="none"/>
        </w:rPr>
        <w:t>文件需要进行澄清或有异议的供应商，均应在</w:t>
      </w:r>
      <w:r>
        <w:rPr>
          <w:rFonts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17</w:t>
      </w:r>
      <w:r>
        <w:rPr>
          <w:rFonts w:hint="eastAsia" w:ascii="宋体" w:hAnsi="宋体" w:cs="宋体"/>
          <w:color w:val="000000" w:themeColor="text1"/>
          <w:sz w:val="24"/>
          <w:highlight w:val="none"/>
          <w14:textFill>
            <w14:solidFill>
              <w14:schemeClr w14:val="tx1"/>
            </w14:solidFill>
          </w14:textFill>
        </w:rPr>
        <w:t>：00前按文件中的通讯地址，</w:t>
      </w:r>
      <w:r>
        <w:rPr>
          <w:rFonts w:hint="eastAsia" w:ascii="宋体" w:hAnsi="宋体" w:cs="宋体"/>
          <w:color w:val="000000"/>
          <w:sz w:val="24"/>
          <w:highlight w:val="none"/>
        </w:rPr>
        <w:t>以书面形式并加盖公章递交采购人，否则视为无有效澄清或无异议。</w:t>
      </w:r>
    </w:p>
    <w:p w14:paraId="2675DB88">
      <w:pPr>
        <w:tabs>
          <w:tab w:val="left" w:pos="900"/>
        </w:tabs>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2.有关本次</w:t>
      </w:r>
      <w:r>
        <w:rPr>
          <w:rFonts w:hint="eastAsia" w:ascii="宋体" w:hAnsi="宋体" w:cs="宋体"/>
          <w:color w:val="000000"/>
          <w:sz w:val="24"/>
          <w:highlight w:val="none"/>
          <w:lang w:val="en-US" w:eastAsia="zh-CN"/>
        </w:rPr>
        <w:t>招标</w:t>
      </w:r>
      <w:r>
        <w:rPr>
          <w:rFonts w:hint="eastAsia" w:ascii="宋体" w:hAnsi="宋体" w:cs="宋体"/>
          <w:color w:val="000000"/>
          <w:sz w:val="24"/>
          <w:highlight w:val="none"/>
        </w:rPr>
        <w:t>的事项若存在变动或修改，采购人将通过公告形式发布，因未能及时了解相关最新信息所引起的报价失误责任由供应商自负。</w:t>
      </w:r>
    </w:p>
    <w:p w14:paraId="75D04B26">
      <w:pPr>
        <w:pStyle w:val="4"/>
        <w:spacing w:line="360" w:lineRule="auto"/>
        <w:rPr>
          <w:rFonts w:ascii="宋体" w:hAnsi="宋体" w:eastAsia="宋体" w:cs="宋体"/>
          <w:b/>
          <w:bCs/>
          <w:color w:val="000000"/>
          <w:kern w:val="2"/>
          <w:sz w:val="24"/>
          <w:szCs w:val="24"/>
          <w:highlight w:val="none"/>
        </w:rPr>
      </w:pPr>
      <w:r>
        <w:rPr>
          <w:rFonts w:hint="eastAsia" w:ascii="宋体" w:hAnsi="宋体" w:eastAsia="宋体" w:cs="宋体"/>
          <w:b/>
          <w:bCs/>
          <w:color w:val="000000"/>
          <w:kern w:val="2"/>
          <w:sz w:val="24"/>
          <w:szCs w:val="24"/>
          <w:highlight w:val="none"/>
        </w:rPr>
        <w:t>六、由该采购申请部门组成招标评审小组，对投标单位进行</w:t>
      </w:r>
      <w:r>
        <w:rPr>
          <w:rFonts w:hint="eastAsia" w:ascii="宋体" w:hAnsi="宋体" w:eastAsia="宋体" w:cs="宋体"/>
          <w:b/>
          <w:bCs/>
          <w:color w:val="000000"/>
          <w:kern w:val="2"/>
          <w:sz w:val="24"/>
          <w:szCs w:val="24"/>
          <w:highlight w:val="none"/>
          <w:lang w:eastAsia="zh-CN"/>
        </w:rPr>
        <w:t>综合</w:t>
      </w:r>
      <w:r>
        <w:rPr>
          <w:rFonts w:hint="eastAsia" w:ascii="宋体" w:hAnsi="宋体" w:eastAsia="宋体" w:cs="宋体"/>
          <w:b/>
          <w:bCs/>
          <w:color w:val="000000"/>
          <w:kern w:val="2"/>
          <w:sz w:val="24"/>
          <w:szCs w:val="24"/>
          <w:highlight w:val="none"/>
        </w:rPr>
        <w:t>评审后，确定中标单位。</w:t>
      </w:r>
    </w:p>
    <w:p w14:paraId="20F866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left"/>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七、</w:t>
      </w:r>
      <w:r>
        <w:rPr>
          <w:rFonts w:hint="default" w:ascii="宋体" w:hAnsi="宋体" w:eastAsia="宋体" w:cs="宋体"/>
          <w:b/>
          <w:bCs/>
          <w:color w:val="000000"/>
          <w:kern w:val="2"/>
          <w:sz w:val="24"/>
          <w:szCs w:val="24"/>
          <w:highlight w:val="none"/>
          <w:lang w:val="en-US" w:eastAsia="zh-CN" w:bidi="ar-SA"/>
        </w:rPr>
        <w:t>对本项目提出询问，请按以下方式联系。</w:t>
      </w:r>
    </w:p>
    <w:p w14:paraId="26B6AA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default" w:ascii="Arial" w:hAnsi="Arial" w:eastAsia="宋体" w:cs="Arial"/>
          <w:i w:val="0"/>
          <w:iCs w:val="0"/>
          <w:caps w:val="0"/>
          <w:color w:val="333333"/>
          <w:spacing w:val="0"/>
          <w:sz w:val="21"/>
          <w:szCs w:val="21"/>
          <w:highlight w:val="none"/>
        </w:rPr>
      </w:pPr>
      <w:r>
        <w:rPr>
          <w:rFonts w:hint="default" w:ascii="宋体" w:hAnsi="宋体" w:eastAsia="宋体" w:cs="宋体"/>
          <w:b/>
          <w:bCs/>
          <w:color w:val="000000"/>
          <w:kern w:val="2"/>
          <w:sz w:val="24"/>
          <w:szCs w:val="24"/>
          <w:highlight w:val="none"/>
          <w:lang w:val="en-US" w:eastAsia="zh-CN" w:bidi="ar-SA"/>
        </w:rPr>
        <w:t>1.</w:t>
      </w:r>
      <w:r>
        <w:rPr>
          <w:rFonts w:hint="eastAsia" w:ascii="宋体" w:hAnsi="宋体" w:eastAsia="宋体" w:cs="宋体"/>
          <w:b/>
          <w:bCs/>
          <w:color w:val="000000"/>
          <w:kern w:val="2"/>
          <w:sz w:val="24"/>
          <w:szCs w:val="24"/>
          <w:highlight w:val="none"/>
          <w:lang w:val="en-US" w:eastAsia="zh-CN" w:bidi="ar-SA"/>
        </w:rPr>
        <w:t>采购人信息</w:t>
      </w:r>
    </w:p>
    <w:p w14:paraId="59A808D8">
      <w:pPr>
        <w:tabs>
          <w:tab w:val="left" w:pos="900"/>
        </w:tabs>
        <w:spacing w:line="360" w:lineRule="auto"/>
        <w:ind w:firstLine="480" w:firstLineChars="200"/>
        <w:rPr>
          <w:rFonts w:hint="default" w:ascii="宋体" w:hAnsi="宋体" w:eastAsia="宋体" w:cs="宋体"/>
          <w:color w:val="000000"/>
          <w:sz w:val="24"/>
          <w:highlight w:val="none"/>
        </w:rPr>
      </w:pPr>
      <w:r>
        <w:rPr>
          <w:rFonts w:hint="eastAsia" w:ascii="宋体" w:hAnsi="宋体" w:eastAsia="宋体" w:cs="宋体"/>
          <w:color w:val="000000"/>
          <w:sz w:val="24"/>
          <w:highlight w:val="none"/>
          <w:lang w:val="en-US" w:eastAsia="zh-CN"/>
        </w:rPr>
        <w:t>名</w:t>
      </w:r>
      <w:r>
        <w:rPr>
          <w:rFonts w:hint="default" w:ascii="宋体" w:hAnsi="宋体" w:eastAsia="宋体" w:cs="宋体"/>
          <w:color w:val="000000"/>
          <w:sz w:val="24"/>
          <w:highlight w:val="none"/>
          <w:lang w:val="en-US" w:eastAsia="zh-CN"/>
        </w:rPr>
        <w:t>   </w:t>
      </w:r>
      <w:r>
        <w:rPr>
          <w:rFonts w:hint="eastAsia" w:ascii="宋体" w:hAnsi="宋体" w:eastAsia="宋体" w:cs="宋体"/>
          <w:color w:val="000000"/>
          <w:sz w:val="24"/>
          <w:highlight w:val="none"/>
          <w:lang w:val="en-US" w:eastAsia="zh-CN"/>
        </w:rPr>
        <w:t>称：江苏理工学院</w:t>
      </w:r>
    </w:p>
    <w:p w14:paraId="2635D305">
      <w:pPr>
        <w:tabs>
          <w:tab w:val="left" w:pos="900"/>
        </w:tabs>
        <w:spacing w:line="360" w:lineRule="auto"/>
        <w:ind w:firstLine="480" w:firstLineChars="200"/>
        <w:rPr>
          <w:rFonts w:hint="default" w:ascii="宋体" w:hAnsi="宋体" w:eastAsia="宋体" w:cs="宋体"/>
          <w:color w:val="000000"/>
          <w:sz w:val="24"/>
          <w:highlight w:val="none"/>
        </w:rPr>
      </w:pPr>
      <w:r>
        <w:rPr>
          <w:rFonts w:hint="eastAsia" w:ascii="宋体" w:hAnsi="宋体" w:eastAsia="宋体" w:cs="宋体"/>
          <w:color w:val="000000"/>
          <w:sz w:val="24"/>
          <w:highlight w:val="none"/>
          <w:lang w:val="en-US" w:eastAsia="zh-CN"/>
        </w:rPr>
        <w:t>地</w:t>
      </w:r>
      <w:r>
        <w:rPr>
          <w:rFonts w:hint="default" w:ascii="宋体" w:hAnsi="宋体" w:eastAsia="宋体" w:cs="宋体"/>
          <w:color w:val="000000"/>
          <w:sz w:val="24"/>
          <w:highlight w:val="none"/>
          <w:lang w:val="en-US" w:eastAsia="zh-CN"/>
        </w:rPr>
        <w:t>   </w:t>
      </w:r>
      <w:r>
        <w:rPr>
          <w:rFonts w:hint="eastAsia" w:ascii="宋体" w:hAnsi="宋体" w:eastAsia="宋体" w:cs="宋体"/>
          <w:color w:val="000000"/>
          <w:sz w:val="24"/>
          <w:highlight w:val="none"/>
          <w:lang w:val="en-US" w:eastAsia="zh-CN"/>
        </w:rPr>
        <w:t>址：常州市钟楼区中吴大道1</w:t>
      </w:r>
      <w:r>
        <w:rPr>
          <w:rFonts w:hint="default" w:ascii="宋体" w:hAnsi="宋体" w:eastAsia="宋体" w:cs="宋体"/>
          <w:color w:val="000000"/>
          <w:sz w:val="24"/>
          <w:highlight w:val="none"/>
          <w:lang w:val="en-US" w:eastAsia="zh-CN"/>
        </w:rPr>
        <w:t>801号</w:t>
      </w:r>
    </w:p>
    <w:p w14:paraId="5F2C8D81">
      <w:pPr>
        <w:tabs>
          <w:tab w:val="left" w:pos="900"/>
        </w:tabs>
        <w:spacing w:line="360" w:lineRule="auto"/>
        <w:ind w:firstLine="480" w:firstLineChars="200"/>
        <w:rPr>
          <w:rFonts w:hint="default" w:ascii="宋体" w:hAnsi="宋体" w:eastAsia="宋体" w:cs="宋体"/>
          <w:color w:val="000000"/>
          <w:sz w:val="24"/>
          <w:highlight w:val="none"/>
        </w:rPr>
      </w:pPr>
      <w:r>
        <w:rPr>
          <w:rFonts w:hint="default" w:ascii="宋体" w:hAnsi="宋体" w:eastAsia="宋体" w:cs="宋体"/>
          <w:color w:val="000000"/>
          <w:sz w:val="24"/>
          <w:highlight w:val="none"/>
          <w:lang w:val="en-US" w:eastAsia="zh-CN"/>
        </w:rPr>
        <w:t>采购联系人：</w:t>
      </w:r>
      <w:r>
        <w:rPr>
          <w:rFonts w:hint="eastAsia" w:ascii="宋体" w:hAnsi="宋体" w:cs="宋体"/>
          <w:color w:val="000000"/>
          <w:sz w:val="24"/>
          <w:highlight w:val="none"/>
          <w:lang w:val="en-US" w:eastAsia="zh-CN"/>
        </w:rPr>
        <w:t>汪</w:t>
      </w:r>
      <w:r>
        <w:rPr>
          <w:rFonts w:hint="eastAsia" w:ascii="宋体" w:hAnsi="宋体" w:eastAsia="宋体" w:cs="宋体"/>
          <w:color w:val="000000"/>
          <w:sz w:val="24"/>
          <w:highlight w:val="none"/>
          <w:lang w:val="en-US" w:eastAsia="zh-CN"/>
        </w:rPr>
        <w:t>老师</w:t>
      </w:r>
      <w:r>
        <w:rPr>
          <w:rFonts w:hint="default" w:ascii="宋体" w:hAnsi="宋体" w:eastAsia="宋体" w:cs="宋体"/>
          <w:color w:val="000000"/>
          <w:sz w:val="24"/>
          <w:highlight w:val="none"/>
          <w:lang w:val="en-US" w:eastAsia="zh-CN"/>
        </w:rPr>
        <w:t>  </w:t>
      </w:r>
    </w:p>
    <w:p w14:paraId="1D522482">
      <w:pPr>
        <w:tabs>
          <w:tab w:val="left" w:pos="900"/>
        </w:tabs>
        <w:spacing w:line="360" w:lineRule="auto"/>
        <w:ind w:firstLine="480" w:firstLineChars="200"/>
        <w:rPr>
          <w:rFonts w:hint="default" w:ascii="宋体" w:hAnsi="宋体" w:eastAsia="宋体" w:cs="宋体"/>
          <w:color w:val="000000"/>
          <w:sz w:val="24"/>
          <w:highlight w:val="none"/>
          <w:lang w:val="en-US"/>
        </w:rPr>
      </w:pPr>
      <w:r>
        <w:rPr>
          <w:rFonts w:hint="default" w:ascii="宋体" w:hAnsi="宋体" w:eastAsia="宋体" w:cs="宋体"/>
          <w:color w:val="000000"/>
          <w:sz w:val="24"/>
          <w:highlight w:val="none"/>
          <w:lang w:val="en-US" w:eastAsia="zh-CN"/>
        </w:rPr>
        <w:t>电话：0519-8695</w:t>
      </w:r>
      <w:r>
        <w:rPr>
          <w:rFonts w:hint="eastAsia" w:ascii="宋体" w:hAnsi="宋体" w:cs="宋体"/>
          <w:color w:val="000000"/>
          <w:sz w:val="24"/>
          <w:highlight w:val="none"/>
          <w:lang w:val="en-US" w:eastAsia="zh-CN"/>
        </w:rPr>
        <w:t>3118</w:t>
      </w:r>
    </w:p>
    <w:p w14:paraId="41D613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left"/>
        <w:rPr>
          <w:rFonts w:hint="default" w:ascii="Arial" w:hAnsi="Arial" w:eastAsia="宋体" w:cs="Arial"/>
          <w:i w:val="0"/>
          <w:iCs w:val="0"/>
          <w:caps w:val="0"/>
          <w:color w:val="333333"/>
          <w:spacing w:val="0"/>
          <w:sz w:val="21"/>
          <w:szCs w:val="21"/>
          <w:highlight w:val="none"/>
        </w:rPr>
      </w:pPr>
      <w:r>
        <w:rPr>
          <w:rFonts w:hint="default" w:ascii="宋体" w:hAnsi="宋体" w:eastAsia="宋体" w:cs="宋体"/>
          <w:b/>
          <w:bCs/>
          <w:color w:val="000000"/>
          <w:kern w:val="2"/>
          <w:sz w:val="24"/>
          <w:szCs w:val="24"/>
          <w:highlight w:val="none"/>
          <w:lang w:val="en-US" w:eastAsia="zh-CN" w:bidi="ar-SA"/>
        </w:rPr>
        <w:t>2.</w:t>
      </w:r>
      <w:r>
        <w:rPr>
          <w:rFonts w:hint="eastAsia" w:ascii="宋体" w:hAnsi="宋体" w:eastAsia="宋体" w:cs="宋体"/>
          <w:b/>
          <w:bCs/>
          <w:color w:val="000000"/>
          <w:kern w:val="2"/>
          <w:sz w:val="24"/>
          <w:szCs w:val="24"/>
          <w:highlight w:val="none"/>
          <w:lang w:val="en-US" w:eastAsia="zh-CN" w:bidi="ar-SA"/>
        </w:rPr>
        <w:t>项目联系方式</w:t>
      </w:r>
    </w:p>
    <w:p w14:paraId="60BB683F">
      <w:pPr>
        <w:tabs>
          <w:tab w:val="left" w:pos="900"/>
        </w:tabs>
        <w:spacing w:line="360" w:lineRule="auto"/>
        <w:ind w:firstLine="480" w:firstLineChars="200"/>
        <w:rPr>
          <w:rFonts w:hint="default" w:ascii="宋体" w:hAnsi="宋体" w:eastAsia="宋体" w:cs="宋体"/>
          <w:color w:val="000000"/>
          <w:sz w:val="24"/>
          <w:highlight w:val="none"/>
          <w:lang w:val="en-US" w:eastAsia="zh-CN"/>
        </w:rPr>
      </w:pPr>
      <w:r>
        <w:rPr>
          <w:rFonts w:hint="default" w:ascii="宋体" w:hAnsi="宋体" w:eastAsia="宋体" w:cs="宋体"/>
          <w:color w:val="000000"/>
          <w:sz w:val="24"/>
          <w:highlight w:val="none"/>
          <w:lang w:val="en-US" w:eastAsia="zh-CN"/>
        </w:rPr>
        <w:t>项目联系人：</w:t>
      </w:r>
      <w:r>
        <w:rPr>
          <w:rFonts w:hint="eastAsia" w:ascii="宋体" w:hAnsi="宋体" w:cs="宋体"/>
          <w:color w:val="000000"/>
          <w:sz w:val="24"/>
          <w:highlight w:val="none"/>
          <w:lang w:val="en-US" w:eastAsia="zh-CN"/>
        </w:rPr>
        <w:t>张</w:t>
      </w:r>
      <w:r>
        <w:rPr>
          <w:rFonts w:hint="default" w:ascii="宋体" w:hAnsi="宋体" w:eastAsia="宋体" w:cs="宋体"/>
          <w:color w:val="000000"/>
          <w:sz w:val="24"/>
          <w:highlight w:val="none"/>
          <w:lang w:val="en-US" w:eastAsia="zh-CN"/>
        </w:rPr>
        <w:t>老师    </w:t>
      </w:r>
    </w:p>
    <w:p w14:paraId="513860F1">
      <w:pPr>
        <w:tabs>
          <w:tab w:val="left" w:pos="900"/>
        </w:tabs>
        <w:spacing w:line="360" w:lineRule="auto"/>
        <w:ind w:firstLine="480" w:firstLineChars="200"/>
        <w:jc w:val="left"/>
        <w:rPr>
          <w:rFonts w:ascii="宋体" w:hAnsi="宋体" w:cs="宋体"/>
          <w:b/>
          <w:bCs/>
          <w:color w:val="000000"/>
          <w:sz w:val="28"/>
          <w:szCs w:val="28"/>
          <w:highlight w:val="none"/>
        </w:rPr>
      </w:pPr>
      <w:r>
        <w:rPr>
          <w:rFonts w:hint="eastAsia" w:ascii="宋体" w:hAnsi="宋体" w:eastAsia="宋体" w:cs="宋体"/>
          <w:color w:val="000000"/>
          <w:sz w:val="24"/>
          <w:highlight w:val="none"/>
          <w:lang w:val="en-US" w:eastAsia="zh-CN"/>
        </w:rPr>
        <w:t>电话：</w:t>
      </w:r>
      <w:r>
        <w:rPr>
          <w:rFonts w:hint="default" w:ascii="宋体" w:hAnsi="宋体" w:eastAsia="宋体" w:cs="宋体"/>
          <w:color w:val="000000"/>
          <w:sz w:val="24"/>
          <w:highlight w:val="none"/>
          <w:lang w:val="en-US" w:eastAsia="zh-CN"/>
        </w:rPr>
        <w:t>0519-8695315</w:t>
      </w:r>
      <w:r>
        <w:rPr>
          <w:rFonts w:hint="eastAsia" w:ascii="宋体" w:hAnsi="宋体" w:cs="宋体"/>
          <w:color w:val="000000"/>
          <w:sz w:val="24"/>
          <w:highlight w:val="none"/>
          <w:lang w:val="en-US" w:eastAsia="zh-CN"/>
        </w:rPr>
        <w:t>7</w:t>
      </w:r>
    </w:p>
    <w:p w14:paraId="4098F60A">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val="0"/>
          <w:bCs w:val="0"/>
          <w:color w:val="000000"/>
          <w:sz w:val="24"/>
          <w:highlight w:val="none"/>
        </w:rPr>
      </w:pPr>
      <w:r>
        <w:rPr>
          <w:rFonts w:ascii="宋体" w:hAnsi="宋体" w:cs="宋体"/>
          <w:b/>
          <w:bCs/>
          <w:color w:val="000000"/>
          <w:sz w:val="28"/>
          <w:szCs w:val="28"/>
          <w:highlight w:val="none"/>
        </w:rPr>
        <w:br w:type="page"/>
      </w:r>
      <w:r>
        <w:rPr>
          <w:rFonts w:hint="eastAsia" w:ascii="宋体" w:hAnsi="宋体" w:cs="宋体"/>
          <w:b/>
          <w:bCs/>
          <w:color w:val="000000"/>
          <w:sz w:val="24"/>
          <w:highlight w:val="none"/>
        </w:rPr>
        <w:t>总 则</w:t>
      </w:r>
    </w:p>
    <w:p w14:paraId="1B879C89">
      <w:pPr>
        <w:tabs>
          <w:tab w:val="left" w:pos="900"/>
        </w:tabs>
        <w:spacing w:line="360" w:lineRule="auto"/>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一、招标项目</w:t>
      </w:r>
    </w:p>
    <w:p w14:paraId="134A313F">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详见招标公告</w:t>
      </w:r>
    </w:p>
    <w:p w14:paraId="6BE1ED74">
      <w:pPr>
        <w:tabs>
          <w:tab w:val="left" w:pos="900"/>
        </w:tabs>
        <w:spacing w:line="360" w:lineRule="auto"/>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二、投标人的资格要求</w:t>
      </w:r>
    </w:p>
    <w:p w14:paraId="0EC667A8">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详见招标公告</w:t>
      </w:r>
    </w:p>
    <w:p w14:paraId="20E18F84">
      <w:pPr>
        <w:tabs>
          <w:tab w:val="left" w:pos="900"/>
        </w:tabs>
        <w:spacing w:line="360" w:lineRule="auto"/>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三、投标费用</w:t>
      </w:r>
    </w:p>
    <w:p w14:paraId="0157FAB1">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无论招投标结果如何，投标人应自行承担所有与准备和参加投标有关的一切费用，采购人对上述费用不负任何责任。</w:t>
      </w:r>
    </w:p>
    <w:p w14:paraId="625EF709">
      <w:pPr>
        <w:tabs>
          <w:tab w:val="left" w:pos="900"/>
        </w:tabs>
        <w:spacing w:line="360" w:lineRule="auto"/>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四、招标文件</w:t>
      </w:r>
    </w:p>
    <w:p w14:paraId="6154CBFF">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 xml:space="preserve">1.招标文件的组成 </w:t>
      </w:r>
    </w:p>
    <w:p w14:paraId="26D1719F">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本文件及依法对本文件所作的书面更正内容均为招标文件的组成部分。</w:t>
      </w:r>
    </w:p>
    <w:p w14:paraId="4F79AEA8">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2.招标文件的更正</w:t>
      </w:r>
    </w:p>
    <w:p w14:paraId="3A85CF8B">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投标人在收到招标文件后，如有疑问需要询问和澄清，应于2026年</w:t>
      </w:r>
      <w:r>
        <w:rPr>
          <w:rFonts w:hint="eastAsia" w:ascii="宋体" w:hAnsi="宋体" w:cs="宋体"/>
          <w:b w:val="0"/>
          <w:bCs w:val="0"/>
          <w:color w:val="000000"/>
          <w:sz w:val="24"/>
          <w:highlight w:val="none"/>
          <w:lang w:val="en-US" w:eastAsia="zh-CN"/>
        </w:rPr>
        <w:t>5</w:t>
      </w:r>
      <w:r>
        <w:rPr>
          <w:rFonts w:hint="eastAsia" w:ascii="宋体" w:hAnsi="宋体" w:cs="宋体"/>
          <w:b w:val="0"/>
          <w:bCs w:val="0"/>
          <w:color w:val="000000"/>
          <w:sz w:val="24"/>
          <w:highlight w:val="none"/>
        </w:rPr>
        <w:t>月</w:t>
      </w:r>
      <w:r>
        <w:rPr>
          <w:rFonts w:hint="eastAsia" w:ascii="宋体" w:hAnsi="宋体" w:cs="宋体"/>
          <w:b w:val="0"/>
          <w:bCs w:val="0"/>
          <w:color w:val="000000"/>
          <w:sz w:val="24"/>
          <w:highlight w:val="none"/>
          <w:lang w:val="en-US" w:eastAsia="zh-CN"/>
        </w:rPr>
        <w:t>25</w:t>
      </w:r>
      <w:r>
        <w:rPr>
          <w:rFonts w:hint="eastAsia" w:ascii="宋体" w:hAnsi="宋体" w:cs="宋体"/>
          <w:b w:val="0"/>
          <w:bCs w:val="0"/>
          <w:color w:val="000000"/>
          <w:sz w:val="24"/>
          <w:highlight w:val="none"/>
        </w:rPr>
        <w:t>日17:00前以书面形式向采购人提出，如无疑问，视作投标人完全响应招标文件的条款和要求。采购人做出的澄清或修改将以更正公告形式通知所有投标人。</w:t>
      </w:r>
    </w:p>
    <w:p w14:paraId="4D2DADA3">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招标文件各项条款最终解释权归采购人，投标人对采购人提供的招标文件所做出的推论、解释和结论，采购人概不负责。投标人由于对招标文件的任何推论和误解以及采购人对有关问题的口头解释所造成的后果，均由投标人自负。</w:t>
      </w:r>
    </w:p>
    <w:p w14:paraId="2FDB9411">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采购人有权对已发出的招标文件进行必要的澄清或修改，并以更正公告形式通知所有投标人。</w:t>
      </w:r>
    </w:p>
    <w:p w14:paraId="4D4FF121">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采购人可视具体情况，延长投标截止时间和开标时间，并以更正公告形式通知所有投标人。</w:t>
      </w:r>
    </w:p>
    <w:p w14:paraId="15C8DF43">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更正公告以江苏理工学院招投标办公室部门网站所发布的内容为准。</w:t>
      </w:r>
    </w:p>
    <w:p w14:paraId="2D52BD54">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3.招标文件中采购需求部分由采购人负责制定，对该部分内容有询问或者质疑的，投标人向采购人书面提出，由采购人负责接收和回复。</w:t>
      </w:r>
    </w:p>
    <w:p w14:paraId="51654C28">
      <w:pPr>
        <w:tabs>
          <w:tab w:val="left" w:pos="900"/>
        </w:tabs>
        <w:spacing w:line="360" w:lineRule="auto"/>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五、投标人的义务</w:t>
      </w:r>
    </w:p>
    <w:p w14:paraId="0A37282D">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1.投标人应当认真阅读招标文件，完全明了招标项目之采购需求和有关说明，完全明了投标人所应具备的资格条件。</w:t>
      </w:r>
    </w:p>
    <w:p w14:paraId="09608F0D">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2.投标人应当按照招标文件的要求编制投标文件。投标文件应对招标文件提出的实质性要求和条件作出完全响应。</w:t>
      </w:r>
    </w:p>
    <w:p w14:paraId="6149ECBF">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3.投标人应在投标截止时间前，将密封的投标文件送达投标地点。</w:t>
      </w:r>
    </w:p>
    <w:p w14:paraId="55DFA289">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4.投标人不得相互串通投标报价，不得排挤其他投标人的公平竞争，损害采购人或者其他投标人合法权益。投标人不得与采购人串通投标，损害国家利益，公众利益或者他人的合法权益。</w:t>
      </w:r>
    </w:p>
    <w:p w14:paraId="53444413">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有下列情形之一的，视为投标人串通投标，其投标无效：</w:t>
      </w:r>
    </w:p>
    <w:p w14:paraId="4B6CEA3D">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（一）不同投标人的投标文件由同一单位或者个人编制；</w:t>
      </w:r>
    </w:p>
    <w:p w14:paraId="6713CB98">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（二）不同投标人委托同一单位或者个人办理投标事宜；</w:t>
      </w:r>
    </w:p>
    <w:p w14:paraId="6BCCAEE1">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（三）不同投标人的投标文件载明的项目管理成员或者联系人员为同一人；</w:t>
      </w:r>
    </w:p>
    <w:p w14:paraId="240B11F0">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（四）不同投标人的投标文件异常一致或者投标报价呈规律性差异；</w:t>
      </w:r>
    </w:p>
    <w:p w14:paraId="79F2AFF8">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（五）不同投标人的投标文件相互混装；</w:t>
      </w:r>
    </w:p>
    <w:p w14:paraId="6507B715">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（六）不同投标人的投标保证金从同一单位或者个人的账户转出。</w:t>
      </w:r>
    </w:p>
    <w:p w14:paraId="53BA029F">
      <w:pPr>
        <w:tabs>
          <w:tab w:val="left" w:pos="900"/>
        </w:tabs>
        <w:spacing w:line="360" w:lineRule="auto"/>
        <w:ind w:firstLine="480" w:firstLineChars="200"/>
        <w:rPr>
          <w:rFonts w:hint="eastAsia" w:ascii="宋体" w:hAnsi="宋体" w:cs="宋体"/>
          <w:b w:val="0"/>
          <w:bCs w:val="0"/>
          <w:color w:val="000000"/>
          <w:sz w:val="24"/>
          <w:highlight w:val="none"/>
        </w:rPr>
      </w:pPr>
      <w:r>
        <w:rPr>
          <w:rFonts w:hint="eastAsia" w:ascii="宋体" w:hAnsi="宋体" w:cs="宋体"/>
          <w:b w:val="0"/>
          <w:bCs w:val="0"/>
          <w:color w:val="000000"/>
          <w:sz w:val="24"/>
          <w:highlight w:val="none"/>
        </w:rPr>
        <w:t>5.投标人在投标截止时间前，对所提交的投标文件可以补充、修改或者撤回，并书面通知采购人。补充、修改的内容为投标文件的组成部分。</w:t>
      </w:r>
    </w:p>
    <w:p w14:paraId="6925C38B">
      <w:pPr>
        <w:tabs>
          <w:tab w:val="left" w:pos="900"/>
        </w:tabs>
        <w:spacing w:line="360" w:lineRule="auto"/>
        <w:ind w:firstLine="562" w:firstLineChars="200"/>
        <w:jc w:val="center"/>
        <w:rPr>
          <w:rFonts w:hint="eastAsia" w:ascii="宋体" w:hAnsi="宋体" w:cs="宋体"/>
          <w:b/>
          <w:bCs/>
          <w:color w:val="000000"/>
          <w:sz w:val="28"/>
          <w:szCs w:val="28"/>
          <w:highlight w:val="none"/>
        </w:rPr>
      </w:pPr>
    </w:p>
    <w:p w14:paraId="301E3C09">
      <w:pPr>
        <w:tabs>
          <w:tab w:val="left" w:pos="900"/>
        </w:tabs>
        <w:spacing w:line="360" w:lineRule="auto"/>
        <w:ind w:firstLine="562" w:firstLineChars="200"/>
        <w:jc w:val="center"/>
        <w:rPr>
          <w:rFonts w:hint="eastAsia" w:ascii="宋体" w:hAnsi="宋体" w:cs="宋体"/>
          <w:b/>
          <w:bCs/>
          <w:color w:val="000000"/>
          <w:sz w:val="28"/>
          <w:szCs w:val="28"/>
          <w:highlight w:val="none"/>
        </w:rPr>
      </w:pPr>
    </w:p>
    <w:p w14:paraId="543F2A2C">
      <w:pPr>
        <w:tabs>
          <w:tab w:val="left" w:pos="900"/>
        </w:tabs>
        <w:spacing w:line="360" w:lineRule="auto"/>
        <w:ind w:firstLine="562" w:firstLineChars="200"/>
        <w:jc w:val="center"/>
        <w:rPr>
          <w:rFonts w:hint="eastAsia" w:ascii="宋体" w:hAnsi="宋体" w:cs="宋体"/>
          <w:b/>
          <w:bCs/>
          <w:color w:val="000000"/>
          <w:sz w:val="28"/>
          <w:szCs w:val="28"/>
          <w:highlight w:val="none"/>
        </w:rPr>
      </w:pPr>
    </w:p>
    <w:p w14:paraId="31466655">
      <w:pPr>
        <w:tabs>
          <w:tab w:val="left" w:pos="900"/>
        </w:tabs>
        <w:spacing w:line="360" w:lineRule="auto"/>
        <w:ind w:firstLine="562" w:firstLineChars="200"/>
        <w:jc w:val="center"/>
        <w:rPr>
          <w:rFonts w:hint="eastAsia" w:ascii="宋体" w:hAnsi="宋体" w:cs="宋体"/>
          <w:b/>
          <w:bCs/>
          <w:color w:val="000000"/>
          <w:sz w:val="28"/>
          <w:szCs w:val="28"/>
          <w:highlight w:val="none"/>
        </w:rPr>
      </w:pPr>
    </w:p>
    <w:p w14:paraId="4F458448">
      <w:pPr>
        <w:tabs>
          <w:tab w:val="left" w:pos="900"/>
        </w:tabs>
        <w:spacing w:line="360" w:lineRule="auto"/>
        <w:ind w:firstLine="562" w:firstLineChars="200"/>
        <w:jc w:val="center"/>
        <w:rPr>
          <w:rFonts w:hint="eastAsia" w:ascii="宋体" w:hAnsi="宋体" w:cs="宋体"/>
          <w:b/>
          <w:bCs/>
          <w:color w:val="000000"/>
          <w:sz w:val="28"/>
          <w:szCs w:val="28"/>
          <w:highlight w:val="none"/>
        </w:rPr>
      </w:pPr>
    </w:p>
    <w:p w14:paraId="342FAF20">
      <w:pPr>
        <w:tabs>
          <w:tab w:val="left" w:pos="900"/>
        </w:tabs>
        <w:spacing w:line="360" w:lineRule="auto"/>
        <w:ind w:firstLine="562" w:firstLineChars="200"/>
        <w:jc w:val="center"/>
        <w:rPr>
          <w:rFonts w:hint="eastAsia" w:ascii="宋体" w:hAnsi="宋体" w:cs="宋体"/>
          <w:b/>
          <w:bCs/>
          <w:color w:val="000000"/>
          <w:sz w:val="28"/>
          <w:szCs w:val="28"/>
          <w:highlight w:val="none"/>
        </w:rPr>
      </w:pPr>
    </w:p>
    <w:p w14:paraId="1A6A2412">
      <w:pPr>
        <w:tabs>
          <w:tab w:val="left" w:pos="900"/>
        </w:tabs>
        <w:spacing w:line="360" w:lineRule="auto"/>
        <w:ind w:firstLine="562" w:firstLineChars="200"/>
        <w:jc w:val="center"/>
        <w:rPr>
          <w:rFonts w:hint="eastAsia" w:ascii="宋体" w:hAnsi="宋体" w:cs="宋体"/>
          <w:b/>
          <w:bCs/>
          <w:color w:val="000000"/>
          <w:sz w:val="28"/>
          <w:szCs w:val="28"/>
          <w:highlight w:val="none"/>
        </w:rPr>
      </w:pPr>
    </w:p>
    <w:p w14:paraId="10C87946">
      <w:pPr>
        <w:tabs>
          <w:tab w:val="left" w:pos="900"/>
        </w:tabs>
        <w:spacing w:line="360" w:lineRule="auto"/>
        <w:ind w:firstLine="562" w:firstLineChars="200"/>
        <w:jc w:val="center"/>
        <w:rPr>
          <w:rFonts w:hint="eastAsia" w:ascii="宋体" w:hAnsi="宋体" w:cs="宋体"/>
          <w:b/>
          <w:bCs/>
          <w:color w:val="000000"/>
          <w:sz w:val="28"/>
          <w:szCs w:val="28"/>
          <w:highlight w:val="none"/>
        </w:rPr>
      </w:pPr>
    </w:p>
    <w:p w14:paraId="7488D8E0">
      <w:pPr>
        <w:tabs>
          <w:tab w:val="left" w:pos="900"/>
        </w:tabs>
        <w:spacing w:line="360" w:lineRule="auto"/>
        <w:ind w:firstLine="562" w:firstLineChars="200"/>
        <w:jc w:val="center"/>
        <w:rPr>
          <w:rFonts w:hint="eastAsia" w:ascii="宋体" w:hAnsi="宋体" w:cs="宋体"/>
          <w:b/>
          <w:bCs/>
          <w:color w:val="000000"/>
          <w:sz w:val="28"/>
          <w:szCs w:val="28"/>
          <w:highlight w:val="none"/>
        </w:rPr>
      </w:pPr>
    </w:p>
    <w:p w14:paraId="742CCDCB">
      <w:pPr>
        <w:tabs>
          <w:tab w:val="left" w:pos="900"/>
        </w:tabs>
        <w:spacing w:line="360" w:lineRule="auto"/>
        <w:ind w:firstLine="562" w:firstLineChars="200"/>
        <w:jc w:val="center"/>
        <w:rPr>
          <w:rFonts w:hint="eastAsia" w:ascii="宋体" w:hAnsi="宋体" w:cs="宋体"/>
          <w:b/>
          <w:bCs/>
          <w:color w:val="000000"/>
          <w:sz w:val="28"/>
          <w:szCs w:val="28"/>
          <w:highlight w:val="none"/>
        </w:rPr>
      </w:pPr>
    </w:p>
    <w:p w14:paraId="42C27955">
      <w:pPr>
        <w:tabs>
          <w:tab w:val="left" w:pos="900"/>
        </w:tabs>
        <w:spacing w:line="360" w:lineRule="auto"/>
        <w:ind w:firstLine="562" w:firstLineChars="200"/>
        <w:jc w:val="center"/>
        <w:rPr>
          <w:rFonts w:hint="eastAsia" w:ascii="宋体" w:hAnsi="宋体" w:cs="宋体"/>
          <w:b/>
          <w:bCs/>
          <w:color w:val="000000"/>
          <w:sz w:val="28"/>
          <w:szCs w:val="28"/>
          <w:highlight w:val="none"/>
        </w:rPr>
      </w:pPr>
    </w:p>
    <w:p w14:paraId="1D28AE68">
      <w:pPr>
        <w:tabs>
          <w:tab w:val="left" w:pos="900"/>
        </w:tabs>
        <w:spacing w:line="360" w:lineRule="auto"/>
        <w:ind w:firstLine="562" w:firstLineChars="200"/>
        <w:jc w:val="center"/>
        <w:rPr>
          <w:rFonts w:hint="eastAsia" w:ascii="宋体" w:hAnsi="宋体" w:cs="宋体"/>
          <w:b/>
          <w:bCs/>
          <w:color w:val="000000"/>
          <w:sz w:val="28"/>
          <w:szCs w:val="28"/>
          <w:highlight w:val="none"/>
        </w:rPr>
      </w:pPr>
    </w:p>
    <w:p w14:paraId="5B7A0D4A">
      <w:pPr>
        <w:tabs>
          <w:tab w:val="left" w:pos="900"/>
        </w:tabs>
        <w:spacing w:line="360" w:lineRule="auto"/>
        <w:ind w:firstLine="562" w:firstLineChars="200"/>
        <w:jc w:val="center"/>
        <w:rPr>
          <w:rFonts w:hint="eastAsia" w:ascii="宋体" w:hAnsi="宋体" w:cs="宋体"/>
          <w:b/>
          <w:bCs/>
          <w:color w:val="000000"/>
          <w:sz w:val="28"/>
          <w:szCs w:val="28"/>
          <w:highlight w:val="none"/>
        </w:rPr>
      </w:pPr>
    </w:p>
    <w:p w14:paraId="45F2543C">
      <w:pPr>
        <w:tabs>
          <w:tab w:val="left" w:pos="900"/>
        </w:tabs>
        <w:spacing w:line="360" w:lineRule="auto"/>
        <w:ind w:firstLine="562" w:firstLineChars="200"/>
        <w:jc w:val="center"/>
        <w:rPr>
          <w:rFonts w:ascii="宋体" w:hAnsi="宋体" w:cs="宋体"/>
          <w:b/>
          <w:bCs/>
          <w:color w:val="000000"/>
          <w:sz w:val="28"/>
          <w:szCs w:val="28"/>
          <w:highlight w:val="none"/>
        </w:rPr>
      </w:pPr>
      <w:r>
        <w:rPr>
          <w:rFonts w:hint="eastAsia" w:ascii="宋体" w:hAnsi="宋体" w:cs="宋体"/>
          <w:b/>
          <w:bCs/>
          <w:color w:val="000000"/>
          <w:sz w:val="28"/>
          <w:szCs w:val="28"/>
          <w:highlight w:val="none"/>
          <w:lang w:val="en-US" w:eastAsia="zh-CN"/>
        </w:rPr>
        <w:t>投标</w:t>
      </w:r>
      <w:r>
        <w:rPr>
          <w:rFonts w:hint="eastAsia" w:ascii="宋体" w:hAnsi="宋体" w:cs="宋体"/>
          <w:b/>
          <w:bCs/>
          <w:color w:val="000000"/>
          <w:sz w:val="28"/>
          <w:szCs w:val="28"/>
          <w:highlight w:val="none"/>
        </w:rPr>
        <w:t>报价</w:t>
      </w:r>
      <w:bookmarkEnd w:id="6"/>
      <w:bookmarkEnd w:id="7"/>
      <w:bookmarkEnd w:id="8"/>
    </w:p>
    <w:p w14:paraId="4064C482">
      <w:pPr>
        <w:tabs>
          <w:tab w:val="left" w:pos="900"/>
        </w:tabs>
        <w:spacing w:line="360" w:lineRule="auto"/>
        <w:ind w:firstLine="482" w:firstLineChars="200"/>
        <w:rPr>
          <w:rFonts w:ascii="宋体" w:hAnsi="宋体" w:cs="宋体"/>
          <w:b/>
          <w:bCs/>
          <w:color w:val="000000"/>
          <w:sz w:val="24"/>
          <w:highlight w:val="none"/>
        </w:rPr>
      </w:pPr>
      <w:bookmarkStart w:id="25" w:name="_Toc288738809"/>
      <w:bookmarkStart w:id="26" w:name="_Toc288738341"/>
      <w:bookmarkStart w:id="27" w:name="_Toc288738415"/>
      <w:r>
        <w:rPr>
          <w:rFonts w:hint="eastAsia" w:ascii="宋体" w:hAnsi="宋体" w:cs="宋体"/>
          <w:b/>
          <w:bCs/>
          <w:color w:val="000000"/>
          <w:sz w:val="24"/>
          <w:highlight w:val="none"/>
        </w:rPr>
        <w:t>一、报价须知</w:t>
      </w:r>
    </w:p>
    <w:p w14:paraId="15DA9C71">
      <w:pPr>
        <w:tabs>
          <w:tab w:val="left" w:pos="900"/>
        </w:tabs>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总价应包括</w:t>
      </w:r>
      <w:r>
        <w:rPr>
          <w:rFonts w:hint="eastAsia" w:ascii="宋体" w:hAnsi="宋体" w:cs="宋体"/>
          <w:color w:val="000000"/>
          <w:sz w:val="24"/>
          <w:highlight w:val="none"/>
          <w:lang w:val="en-US" w:eastAsia="zh-CN"/>
        </w:rPr>
        <w:t>招标</w:t>
      </w:r>
      <w:r>
        <w:rPr>
          <w:rFonts w:hint="eastAsia" w:ascii="宋体" w:hAnsi="宋体" w:cs="宋体"/>
          <w:color w:val="000000"/>
          <w:sz w:val="24"/>
          <w:highlight w:val="none"/>
        </w:rPr>
        <w:t>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bookmarkEnd w:id="25"/>
      <w:bookmarkEnd w:id="26"/>
      <w:bookmarkEnd w:id="27"/>
    </w:p>
    <w:p w14:paraId="62750FCA">
      <w:pPr>
        <w:tabs>
          <w:tab w:val="left" w:pos="900"/>
        </w:tabs>
        <w:spacing w:line="360" w:lineRule="auto"/>
        <w:ind w:firstLine="482" w:firstLineChars="200"/>
        <w:rPr>
          <w:rFonts w:ascii="宋体" w:hAnsi="宋体" w:cs="宋体"/>
          <w:b/>
          <w:bCs/>
          <w:color w:val="000000"/>
          <w:sz w:val="24"/>
          <w:highlight w:val="none"/>
        </w:rPr>
      </w:pPr>
      <w:bookmarkStart w:id="28" w:name="_Toc288738342"/>
      <w:bookmarkStart w:id="29" w:name="_Toc288738416"/>
      <w:bookmarkStart w:id="30" w:name="_Toc288738810"/>
      <w:r>
        <w:rPr>
          <w:rFonts w:hint="eastAsia" w:ascii="宋体" w:hAnsi="宋体" w:cs="宋体"/>
          <w:b/>
          <w:bCs/>
          <w:color w:val="000000"/>
          <w:sz w:val="24"/>
          <w:highlight w:val="none"/>
        </w:rPr>
        <w:t>二、采购报价方式</w:t>
      </w:r>
      <w:bookmarkEnd w:id="28"/>
      <w:bookmarkEnd w:id="29"/>
      <w:bookmarkEnd w:id="30"/>
    </w:p>
    <w:p w14:paraId="668BF2C9">
      <w:pPr>
        <w:tabs>
          <w:tab w:val="left" w:pos="900"/>
        </w:tabs>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 xml:space="preserve">1．报价货币为人民币，评议时以人民币为准。 </w:t>
      </w:r>
    </w:p>
    <w:p w14:paraId="2756E285">
      <w:pPr>
        <w:tabs>
          <w:tab w:val="left" w:pos="900"/>
        </w:tabs>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2．报价人需对每部分报价包含的服务内容进行明确说明。如有特别承诺，也需明确说明。</w:t>
      </w:r>
    </w:p>
    <w:p w14:paraId="26D6CC74">
      <w:pPr>
        <w:tabs>
          <w:tab w:val="left" w:pos="900"/>
        </w:tabs>
        <w:spacing w:line="360" w:lineRule="auto"/>
        <w:ind w:firstLine="560" w:firstLineChars="200"/>
        <w:rPr>
          <w:rFonts w:ascii="仿宋" w:hAnsi="仿宋" w:eastAsia="仿宋"/>
          <w:color w:val="000000"/>
          <w:sz w:val="28"/>
          <w:szCs w:val="28"/>
          <w:highlight w:val="none"/>
        </w:rPr>
      </w:pPr>
    </w:p>
    <w:p w14:paraId="27CF32DB">
      <w:pPr>
        <w:pStyle w:val="20"/>
        <w:rPr>
          <w:rFonts w:ascii="宋体" w:hAnsi="宋体" w:cs="宋体"/>
          <w:sz w:val="24"/>
          <w:highlight w:val="none"/>
        </w:rPr>
      </w:pPr>
    </w:p>
    <w:p w14:paraId="38AD7856">
      <w:pPr>
        <w:pStyle w:val="20"/>
        <w:rPr>
          <w:rFonts w:ascii="宋体" w:hAnsi="宋体" w:cs="宋体"/>
          <w:sz w:val="24"/>
          <w:highlight w:val="none"/>
        </w:rPr>
      </w:pPr>
    </w:p>
    <w:p w14:paraId="590FC69F">
      <w:pPr>
        <w:snapToGrid w:val="0"/>
        <w:spacing w:line="360" w:lineRule="auto"/>
        <w:ind w:firstLine="480" w:firstLineChars="200"/>
        <w:rPr>
          <w:rFonts w:ascii="宋体" w:hAnsi="宋体" w:cs="宋体"/>
          <w:sz w:val="24"/>
          <w:highlight w:val="none"/>
        </w:rPr>
      </w:pPr>
    </w:p>
    <w:p w14:paraId="0DDB3A91">
      <w:pPr>
        <w:snapToGrid w:val="0"/>
        <w:spacing w:line="360" w:lineRule="auto"/>
        <w:ind w:firstLine="480" w:firstLineChars="200"/>
        <w:rPr>
          <w:rFonts w:ascii="宋体" w:hAnsi="宋体" w:cs="宋体"/>
          <w:sz w:val="24"/>
          <w:highlight w:val="none"/>
        </w:rPr>
      </w:pPr>
    </w:p>
    <w:p w14:paraId="083D29F3">
      <w:pPr>
        <w:snapToGrid w:val="0"/>
        <w:spacing w:line="360" w:lineRule="auto"/>
        <w:ind w:firstLine="480" w:firstLineChars="200"/>
        <w:rPr>
          <w:rFonts w:ascii="宋体" w:hAnsi="宋体" w:cs="宋体"/>
          <w:sz w:val="24"/>
          <w:highlight w:val="none"/>
        </w:rPr>
      </w:pPr>
    </w:p>
    <w:p w14:paraId="1BB0C675">
      <w:pPr>
        <w:snapToGrid w:val="0"/>
        <w:spacing w:line="360" w:lineRule="auto"/>
        <w:ind w:firstLine="480" w:firstLineChars="200"/>
        <w:rPr>
          <w:rFonts w:ascii="宋体" w:hAnsi="宋体" w:cs="宋体"/>
          <w:sz w:val="24"/>
          <w:highlight w:val="none"/>
        </w:rPr>
      </w:pPr>
    </w:p>
    <w:p w14:paraId="1B699EF4">
      <w:pPr>
        <w:snapToGrid w:val="0"/>
        <w:spacing w:line="360" w:lineRule="auto"/>
        <w:ind w:firstLine="480" w:firstLineChars="200"/>
        <w:rPr>
          <w:rFonts w:ascii="宋体" w:hAnsi="宋体" w:cs="宋体"/>
          <w:sz w:val="24"/>
          <w:highlight w:val="none"/>
        </w:rPr>
      </w:pPr>
    </w:p>
    <w:p w14:paraId="6894934F">
      <w:pPr>
        <w:snapToGrid w:val="0"/>
        <w:spacing w:line="360" w:lineRule="auto"/>
        <w:ind w:firstLine="480" w:firstLineChars="200"/>
        <w:rPr>
          <w:rFonts w:ascii="宋体" w:hAnsi="宋体" w:cs="宋体"/>
          <w:sz w:val="24"/>
          <w:highlight w:val="none"/>
        </w:rPr>
      </w:pPr>
    </w:p>
    <w:p w14:paraId="514703F3">
      <w:pPr>
        <w:snapToGrid w:val="0"/>
        <w:spacing w:line="360" w:lineRule="auto"/>
        <w:ind w:firstLine="480" w:firstLineChars="200"/>
        <w:rPr>
          <w:rFonts w:ascii="宋体" w:hAnsi="宋体" w:cs="宋体"/>
          <w:sz w:val="24"/>
          <w:highlight w:val="none"/>
        </w:rPr>
      </w:pPr>
    </w:p>
    <w:p w14:paraId="266FD28C">
      <w:pPr>
        <w:snapToGrid w:val="0"/>
        <w:spacing w:line="360" w:lineRule="auto"/>
        <w:ind w:firstLine="480" w:firstLineChars="200"/>
        <w:rPr>
          <w:rFonts w:ascii="宋体" w:hAnsi="宋体" w:cs="宋体"/>
          <w:sz w:val="24"/>
          <w:highlight w:val="none"/>
        </w:rPr>
      </w:pPr>
    </w:p>
    <w:p w14:paraId="76DC31E0">
      <w:pPr>
        <w:pStyle w:val="2"/>
        <w:rPr>
          <w:rFonts w:hAnsi="宋体"/>
          <w:highlight w:val="none"/>
        </w:rPr>
      </w:pPr>
    </w:p>
    <w:p w14:paraId="0D4D86C3">
      <w:pPr>
        <w:pStyle w:val="2"/>
        <w:rPr>
          <w:rFonts w:hAnsi="宋体"/>
          <w:highlight w:val="none"/>
        </w:rPr>
      </w:pPr>
    </w:p>
    <w:p w14:paraId="57BEBB98">
      <w:pPr>
        <w:snapToGrid w:val="0"/>
        <w:spacing w:line="360" w:lineRule="auto"/>
        <w:ind w:firstLine="480" w:firstLineChars="200"/>
        <w:rPr>
          <w:rFonts w:ascii="宋体" w:hAnsi="宋体" w:cs="宋体"/>
          <w:sz w:val="24"/>
          <w:highlight w:val="none"/>
        </w:rPr>
      </w:pPr>
    </w:p>
    <w:bookmarkEnd w:id="0"/>
    <w:bookmarkEnd w:id="1"/>
    <w:p w14:paraId="31C72A79">
      <w:pPr>
        <w:spacing w:line="500" w:lineRule="exact"/>
        <w:jc w:val="left"/>
        <w:rPr>
          <w:rFonts w:ascii="宋体" w:hAnsi="宋体" w:cs="宋体"/>
          <w:bCs/>
          <w:sz w:val="24"/>
          <w:highlight w:val="none"/>
        </w:rPr>
      </w:pPr>
    </w:p>
    <w:p w14:paraId="5F1005DC">
      <w:pPr>
        <w:pStyle w:val="2"/>
        <w:rPr>
          <w:rFonts w:hAnsi="宋体"/>
          <w:bCs/>
          <w:highlight w:val="none"/>
        </w:rPr>
      </w:pPr>
    </w:p>
    <w:p w14:paraId="59BF43EE">
      <w:pPr>
        <w:pStyle w:val="2"/>
        <w:rPr>
          <w:rFonts w:hAnsi="宋体"/>
          <w:bCs/>
          <w:highlight w:val="none"/>
        </w:rPr>
      </w:pPr>
    </w:p>
    <w:p w14:paraId="2FADC1F0">
      <w:pPr>
        <w:pStyle w:val="2"/>
        <w:rPr>
          <w:rFonts w:hAnsi="宋体"/>
          <w:bCs/>
          <w:highlight w:val="none"/>
        </w:rPr>
      </w:pPr>
    </w:p>
    <w:p w14:paraId="3464BBF3">
      <w:pPr>
        <w:pStyle w:val="2"/>
        <w:rPr>
          <w:rFonts w:hAnsi="宋体"/>
          <w:bCs/>
          <w:highlight w:val="none"/>
        </w:rPr>
      </w:pPr>
    </w:p>
    <w:p w14:paraId="7A65F9FA">
      <w:pPr>
        <w:pStyle w:val="2"/>
        <w:rPr>
          <w:rFonts w:hAnsi="宋体"/>
          <w:bCs/>
          <w:highlight w:val="none"/>
        </w:rPr>
      </w:pPr>
    </w:p>
    <w:p w14:paraId="37536E95">
      <w:pPr>
        <w:pStyle w:val="2"/>
        <w:rPr>
          <w:rFonts w:hAnsi="宋体"/>
          <w:bCs/>
          <w:highlight w:val="none"/>
        </w:rPr>
      </w:pPr>
    </w:p>
    <w:p w14:paraId="60820567">
      <w:pPr>
        <w:pStyle w:val="2"/>
        <w:rPr>
          <w:rFonts w:hAnsi="宋体"/>
          <w:bCs/>
          <w:highlight w:val="none"/>
        </w:rPr>
      </w:pPr>
    </w:p>
    <w:p w14:paraId="78EDEAD1">
      <w:pPr>
        <w:spacing w:line="480" w:lineRule="auto"/>
        <w:jc w:val="center"/>
        <w:outlineLvl w:val="0"/>
        <w:rPr>
          <w:rFonts w:ascii="宋体" w:hAnsi="宋体" w:cs="宋体"/>
          <w:b/>
          <w:sz w:val="28"/>
          <w:szCs w:val="28"/>
          <w:highlight w:val="none"/>
        </w:rPr>
      </w:pPr>
      <w:r>
        <w:rPr>
          <w:rFonts w:hint="eastAsia" w:ascii="宋体" w:hAnsi="宋体" w:cs="宋体"/>
          <w:b/>
          <w:sz w:val="28"/>
          <w:szCs w:val="28"/>
          <w:highlight w:val="none"/>
        </w:rPr>
        <w:t>项目需求</w:t>
      </w:r>
    </w:p>
    <w:p w14:paraId="1B522CE4">
      <w:pPr>
        <w:numPr>
          <w:ilvl w:val="0"/>
          <w:numId w:val="1"/>
        </w:numPr>
        <w:spacing w:line="360" w:lineRule="auto"/>
        <w:ind w:firstLine="482" w:firstLineChars="200"/>
        <w:contextualSpacing/>
        <w:rPr>
          <w:rFonts w:hint="eastAsia"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采购明细</w:t>
      </w:r>
    </w:p>
    <w:p w14:paraId="220FD3C1">
      <w:pPr>
        <w:numPr>
          <w:ilvl w:val="0"/>
          <w:numId w:val="0"/>
        </w:numPr>
        <w:spacing w:line="360" w:lineRule="auto"/>
        <w:ind w:firstLine="480" w:firstLineChars="200"/>
        <w:contextualSpacing/>
        <w:rPr>
          <w:rFonts w:hint="eastAsia"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江苏理工学院2026年本科生毕业典礼广告设计服务项目，具体采购需求项目如下：</w:t>
      </w:r>
    </w:p>
    <w:tbl>
      <w:tblPr>
        <w:tblStyle w:val="52"/>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5030"/>
        <w:gridCol w:w="1470"/>
        <w:gridCol w:w="1602"/>
      </w:tblGrid>
      <w:tr w14:paraId="290E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Pr>
          <w:p w14:paraId="2DA6B8BC">
            <w:pPr>
              <w:spacing w:line="360" w:lineRule="auto"/>
              <w:contextualSpacing/>
              <w:jc w:val="center"/>
              <w:rPr>
                <w:rFonts w:hint="default"/>
                <w:b/>
                <w:bCs w:val="0"/>
                <w:color w:val="auto"/>
                <w:sz w:val="24"/>
                <w:highlight w:val="none"/>
                <w:vertAlign w:val="baseline"/>
                <w:lang w:val="en-US" w:eastAsia="zh-CN"/>
              </w:rPr>
            </w:pPr>
            <w:r>
              <w:rPr>
                <w:rFonts w:hint="eastAsia" w:ascii="Times New Roman" w:eastAsia="宋体"/>
                <w:b/>
                <w:bCs w:val="0"/>
                <w:color w:val="auto"/>
                <w:sz w:val="24"/>
                <w:highlight w:val="none"/>
                <w:vertAlign w:val="baseline"/>
                <w:lang w:val="en-US" w:eastAsia="zh-CN"/>
              </w:rPr>
              <w:t>序号</w:t>
            </w:r>
          </w:p>
        </w:tc>
        <w:tc>
          <w:tcPr>
            <w:tcW w:w="5030" w:type="dxa"/>
          </w:tcPr>
          <w:p w14:paraId="221A52C9">
            <w:pPr>
              <w:spacing w:line="360" w:lineRule="auto"/>
              <w:contextualSpacing/>
              <w:jc w:val="center"/>
              <w:rPr>
                <w:rFonts w:hint="default"/>
                <w:b/>
                <w:bCs w:val="0"/>
                <w:color w:val="auto"/>
                <w:sz w:val="24"/>
                <w:highlight w:val="none"/>
                <w:vertAlign w:val="baseline"/>
                <w:lang w:val="en-US" w:eastAsia="zh-CN"/>
              </w:rPr>
            </w:pPr>
            <w:r>
              <w:rPr>
                <w:rFonts w:hint="eastAsia" w:ascii="Times New Roman" w:eastAsia="宋体"/>
                <w:b/>
                <w:bCs w:val="0"/>
                <w:color w:val="auto"/>
                <w:sz w:val="24"/>
                <w:highlight w:val="none"/>
                <w:vertAlign w:val="baseline"/>
                <w:lang w:val="en-US" w:eastAsia="zh-CN"/>
              </w:rPr>
              <w:t>项目名称</w:t>
            </w:r>
          </w:p>
        </w:tc>
        <w:tc>
          <w:tcPr>
            <w:tcW w:w="1470" w:type="dxa"/>
          </w:tcPr>
          <w:p w14:paraId="4CC3977A">
            <w:pPr>
              <w:spacing w:line="360" w:lineRule="auto"/>
              <w:contextualSpacing/>
              <w:jc w:val="center"/>
              <w:rPr>
                <w:rFonts w:hint="default"/>
                <w:b/>
                <w:bCs w:val="0"/>
                <w:color w:val="auto"/>
                <w:sz w:val="24"/>
                <w:highlight w:val="none"/>
                <w:vertAlign w:val="baseline"/>
                <w:lang w:val="en-US" w:eastAsia="zh-CN"/>
              </w:rPr>
            </w:pPr>
            <w:r>
              <w:rPr>
                <w:rFonts w:hint="eastAsia" w:ascii="Times New Roman" w:eastAsia="宋体"/>
                <w:b/>
                <w:bCs w:val="0"/>
                <w:color w:val="auto"/>
                <w:sz w:val="24"/>
                <w:highlight w:val="none"/>
                <w:vertAlign w:val="baseline"/>
                <w:lang w:val="en-US" w:eastAsia="zh-CN"/>
              </w:rPr>
              <w:t>规格</w:t>
            </w:r>
          </w:p>
        </w:tc>
        <w:tc>
          <w:tcPr>
            <w:tcW w:w="1602" w:type="dxa"/>
          </w:tcPr>
          <w:p w14:paraId="1C084CAB">
            <w:pPr>
              <w:spacing w:line="360" w:lineRule="auto"/>
              <w:contextualSpacing/>
              <w:jc w:val="center"/>
              <w:rPr>
                <w:rFonts w:hint="default"/>
                <w:b/>
                <w:bCs w:val="0"/>
                <w:color w:val="auto"/>
                <w:sz w:val="24"/>
                <w:highlight w:val="none"/>
                <w:vertAlign w:val="baseline"/>
                <w:lang w:val="en-US" w:eastAsia="zh-CN"/>
              </w:rPr>
            </w:pPr>
            <w:r>
              <w:rPr>
                <w:rFonts w:hint="eastAsia" w:ascii="Times New Roman" w:eastAsia="宋体"/>
                <w:b/>
                <w:bCs w:val="0"/>
                <w:color w:val="auto"/>
                <w:sz w:val="24"/>
                <w:highlight w:val="none"/>
                <w:vertAlign w:val="baseline"/>
                <w:lang w:val="en-US" w:eastAsia="zh-CN"/>
              </w:rPr>
              <w:t>数量</w:t>
            </w:r>
          </w:p>
        </w:tc>
      </w:tr>
      <w:tr w14:paraId="739F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Pr>
          <w:p w14:paraId="6C8986AC">
            <w:pPr>
              <w:spacing w:line="360" w:lineRule="auto"/>
              <w:contextualSpacing/>
              <w:jc w:val="center"/>
              <w:rPr>
                <w:rFonts w:hint="default"/>
                <w:bCs/>
                <w:color w:val="auto"/>
                <w:sz w:val="24"/>
                <w:highlight w:val="none"/>
                <w:vertAlign w:val="baseline"/>
                <w:lang w:val="en-US" w:eastAsia="zh-CN"/>
              </w:rPr>
            </w:pPr>
            <w:r>
              <w:rPr>
                <w:rFonts w:hint="eastAsia" w:ascii="Times New Roman" w:eastAsia="宋体"/>
                <w:bCs/>
                <w:color w:val="auto"/>
                <w:sz w:val="24"/>
                <w:highlight w:val="none"/>
                <w:vertAlign w:val="baseline"/>
                <w:lang w:val="en-US" w:eastAsia="zh-CN"/>
              </w:rPr>
              <w:t>1</w:t>
            </w:r>
          </w:p>
        </w:tc>
        <w:tc>
          <w:tcPr>
            <w:tcW w:w="5030" w:type="dxa"/>
            <w:shd w:val="clear" w:color="auto" w:fill="auto"/>
            <w:vAlign w:val="top"/>
          </w:tcPr>
          <w:p w14:paraId="1BC3D579">
            <w:pPr>
              <w:spacing w:line="360" w:lineRule="auto"/>
              <w:contextualSpacing/>
              <w:jc w:val="left"/>
              <w:rPr>
                <w:rFonts w:hint="default"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highlight w:val="none"/>
                <w:lang w:val="en-US" w:eastAsia="zh-CN"/>
              </w:rPr>
              <w:t>毕业典礼现场LED显示屏租赁</w:t>
            </w:r>
            <w:r>
              <w:rPr>
                <w:rFonts w:hint="default" w:asciiTheme="minorEastAsia" w:hAnsiTheme="minorEastAsia" w:eastAsiaTheme="minorEastAsia" w:cstheme="minorEastAsia"/>
                <w:bCs/>
                <w:color w:val="auto"/>
                <w:sz w:val="24"/>
                <w:highlight w:val="none"/>
                <w:lang w:val="en-US" w:eastAsia="zh-CN"/>
              </w:rPr>
              <w:t>及舞台搭建</w:t>
            </w:r>
          </w:p>
        </w:tc>
        <w:tc>
          <w:tcPr>
            <w:tcW w:w="1470" w:type="dxa"/>
            <w:shd w:val="clear" w:color="auto" w:fill="auto"/>
            <w:vAlign w:val="top"/>
          </w:tcPr>
          <w:p w14:paraId="2C63F4AB">
            <w:pPr>
              <w:spacing w:line="360" w:lineRule="auto"/>
              <w:contextualSpacing/>
              <w:jc w:val="center"/>
              <w:rPr>
                <w:rFonts w:hint="default"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highlight w:val="none"/>
                <w:lang w:val="en-US" w:eastAsia="zh-CN"/>
              </w:rPr>
              <w:t>按现场尺寸</w:t>
            </w:r>
          </w:p>
        </w:tc>
        <w:tc>
          <w:tcPr>
            <w:tcW w:w="1602" w:type="dxa"/>
            <w:shd w:val="clear" w:color="auto" w:fill="auto"/>
            <w:vAlign w:val="top"/>
          </w:tcPr>
          <w:p w14:paraId="3DD46239">
            <w:pPr>
              <w:spacing w:line="360" w:lineRule="auto"/>
              <w:ind w:firstLine="480" w:firstLineChars="200"/>
              <w:contextualSpacing/>
              <w:jc w:val="left"/>
              <w:rPr>
                <w:rFonts w:hint="default"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highlight w:val="none"/>
                <w:lang w:val="en-US" w:eastAsia="zh-CN"/>
              </w:rPr>
              <w:t>3套</w:t>
            </w:r>
          </w:p>
        </w:tc>
      </w:tr>
      <w:tr w14:paraId="654B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Pr>
          <w:p w14:paraId="73AD83BF">
            <w:pPr>
              <w:spacing w:line="360" w:lineRule="auto"/>
              <w:contextualSpacing/>
              <w:jc w:val="center"/>
              <w:rPr>
                <w:rFonts w:hint="default"/>
                <w:bCs/>
                <w:color w:val="auto"/>
                <w:sz w:val="24"/>
                <w:highlight w:val="none"/>
                <w:vertAlign w:val="baseline"/>
                <w:lang w:val="en-US" w:eastAsia="zh-CN"/>
              </w:rPr>
            </w:pPr>
            <w:r>
              <w:rPr>
                <w:rFonts w:hint="eastAsia" w:ascii="Times New Roman" w:eastAsia="宋体"/>
                <w:bCs/>
                <w:color w:val="auto"/>
                <w:sz w:val="24"/>
                <w:highlight w:val="none"/>
                <w:vertAlign w:val="baseline"/>
                <w:lang w:val="en-US" w:eastAsia="zh-CN"/>
              </w:rPr>
              <w:t>2</w:t>
            </w:r>
          </w:p>
        </w:tc>
        <w:tc>
          <w:tcPr>
            <w:tcW w:w="5030" w:type="dxa"/>
            <w:shd w:val="clear" w:color="auto" w:fill="auto"/>
            <w:vAlign w:val="top"/>
          </w:tcPr>
          <w:p w14:paraId="37009174">
            <w:pPr>
              <w:spacing w:line="360" w:lineRule="auto"/>
              <w:contextualSpacing/>
              <w:jc w:val="left"/>
              <w:rPr>
                <w:rFonts w:hint="default"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highlight w:val="none"/>
                <w:lang w:val="en-US" w:eastAsia="zh-CN"/>
              </w:rPr>
              <w:t>毕业典礼现场嘉宾椅租赁及摆放</w:t>
            </w:r>
          </w:p>
        </w:tc>
        <w:tc>
          <w:tcPr>
            <w:tcW w:w="1470" w:type="dxa"/>
            <w:shd w:val="clear" w:color="auto" w:fill="auto"/>
            <w:vAlign w:val="top"/>
          </w:tcPr>
          <w:p w14:paraId="50D71E59">
            <w:pPr>
              <w:spacing w:line="360" w:lineRule="auto"/>
              <w:contextualSpacing/>
              <w:jc w:val="center"/>
              <w:rPr>
                <w:rFonts w:hint="default"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highlight w:val="none"/>
                <w:lang w:val="en-US" w:eastAsia="zh-CN"/>
              </w:rPr>
              <w:t>靠背嘉宾椅</w:t>
            </w:r>
          </w:p>
        </w:tc>
        <w:tc>
          <w:tcPr>
            <w:tcW w:w="1602" w:type="dxa"/>
            <w:shd w:val="clear" w:color="auto" w:fill="auto"/>
            <w:vAlign w:val="top"/>
          </w:tcPr>
          <w:p w14:paraId="7D38A908">
            <w:pPr>
              <w:spacing w:line="360" w:lineRule="auto"/>
              <w:ind w:firstLine="240" w:firstLineChars="100"/>
              <w:contextualSpacing/>
              <w:jc w:val="left"/>
              <w:rPr>
                <w:rFonts w:hint="default"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highlight w:val="none"/>
                <w:lang w:val="en-US" w:eastAsia="zh-CN"/>
              </w:rPr>
              <w:t>1300张</w:t>
            </w:r>
          </w:p>
        </w:tc>
      </w:tr>
      <w:tr w14:paraId="3747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Pr>
          <w:p w14:paraId="5D4F0790">
            <w:pPr>
              <w:spacing w:line="360" w:lineRule="auto"/>
              <w:contextualSpacing/>
              <w:jc w:val="center"/>
              <w:rPr>
                <w:rFonts w:hint="default"/>
                <w:bCs/>
                <w:color w:val="auto"/>
                <w:sz w:val="24"/>
                <w:highlight w:val="none"/>
                <w:vertAlign w:val="baseline"/>
                <w:lang w:val="en-US" w:eastAsia="zh-CN"/>
              </w:rPr>
            </w:pPr>
            <w:r>
              <w:rPr>
                <w:rFonts w:hint="eastAsia" w:ascii="Times New Roman" w:eastAsia="宋体"/>
                <w:bCs/>
                <w:color w:val="auto"/>
                <w:sz w:val="24"/>
                <w:highlight w:val="none"/>
                <w:vertAlign w:val="baseline"/>
                <w:lang w:val="en-US" w:eastAsia="zh-CN"/>
              </w:rPr>
              <w:t>3</w:t>
            </w:r>
          </w:p>
        </w:tc>
        <w:tc>
          <w:tcPr>
            <w:tcW w:w="5030" w:type="dxa"/>
            <w:shd w:val="clear" w:color="auto" w:fill="auto"/>
            <w:vAlign w:val="top"/>
          </w:tcPr>
          <w:p w14:paraId="7A37E58A">
            <w:pPr>
              <w:spacing w:line="360" w:lineRule="auto"/>
              <w:contextualSpacing/>
              <w:jc w:val="left"/>
              <w:rPr>
                <w:rFonts w:hint="default"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highlight w:val="none"/>
                <w:lang w:val="en-US" w:eastAsia="zh-CN"/>
              </w:rPr>
              <w:t>毕业典礼现场音响设备租赁</w:t>
            </w:r>
          </w:p>
        </w:tc>
        <w:tc>
          <w:tcPr>
            <w:tcW w:w="1470" w:type="dxa"/>
            <w:shd w:val="clear" w:color="auto" w:fill="auto"/>
            <w:vAlign w:val="top"/>
          </w:tcPr>
          <w:p w14:paraId="00950A28">
            <w:pPr>
              <w:spacing w:line="360" w:lineRule="auto"/>
              <w:contextualSpacing/>
              <w:jc w:val="center"/>
              <w:rPr>
                <w:rFonts w:hint="default"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highlight w:val="none"/>
                <w:lang w:val="en-US" w:eastAsia="zh-CN"/>
              </w:rPr>
              <w:t>标准</w:t>
            </w:r>
          </w:p>
        </w:tc>
        <w:tc>
          <w:tcPr>
            <w:tcW w:w="1602" w:type="dxa"/>
            <w:shd w:val="clear" w:color="auto" w:fill="auto"/>
            <w:vAlign w:val="top"/>
          </w:tcPr>
          <w:p w14:paraId="423CD0ED">
            <w:pPr>
              <w:spacing w:line="360" w:lineRule="auto"/>
              <w:ind w:firstLine="480" w:firstLineChars="200"/>
              <w:contextualSpacing/>
              <w:jc w:val="left"/>
              <w:rPr>
                <w:rFonts w:hint="default"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highlight w:val="none"/>
                <w:lang w:val="en-US" w:eastAsia="zh-CN"/>
              </w:rPr>
              <w:t>1套</w:t>
            </w:r>
          </w:p>
        </w:tc>
      </w:tr>
      <w:tr w14:paraId="5B1D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Pr>
          <w:p w14:paraId="4F6BA0C5">
            <w:pPr>
              <w:spacing w:line="360" w:lineRule="auto"/>
              <w:contextualSpacing/>
              <w:jc w:val="center"/>
              <w:rPr>
                <w:rFonts w:hint="eastAsia"/>
                <w:bCs/>
                <w:color w:val="auto"/>
                <w:sz w:val="24"/>
                <w:highlight w:val="none"/>
                <w:vertAlign w:val="baseline"/>
                <w:lang w:val="en-US" w:eastAsia="zh-CN"/>
              </w:rPr>
            </w:pPr>
            <w:r>
              <w:rPr>
                <w:rFonts w:hint="eastAsia" w:ascii="Times New Roman" w:eastAsia="宋体"/>
                <w:bCs/>
                <w:color w:val="auto"/>
                <w:sz w:val="24"/>
                <w:highlight w:val="none"/>
                <w:vertAlign w:val="baseline"/>
                <w:lang w:val="en-US" w:eastAsia="zh-CN"/>
              </w:rPr>
              <w:t>4</w:t>
            </w:r>
          </w:p>
        </w:tc>
        <w:tc>
          <w:tcPr>
            <w:tcW w:w="5030" w:type="dxa"/>
          </w:tcPr>
          <w:p w14:paraId="42CB6F21">
            <w:pPr>
              <w:spacing w:line="360" w:lineRule="auto"/>
              <w:contextualSpacing/>
              <w:jc w:val="left"/>
              <w:rPr>
                <w:rFonts w:hint="default"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val="en-US" w:eastAsia="zh-CN"/>
              </w:rPr>
              <w:t>毕业典礼现场灯光设备租赁</w:t>
            </w:r>
          </w:p>
        </w:tc>
        <w:tc>
          <w:tcPr>
            <w:tcW w:w="1470" w:type="dxa"/>
            <w:shd w:val="clear" w:color="auto" w:fill="auto"/>
            <w:vAlign w:val="top"/>
          </w:tcPr>
          <w:p w14:paraId="2B635005">
            <w:pPr>
              <w:spacing w:line="360" w:lineRule="auto"/>
              <w:contextualSpacing/>
              <w:jc w:val="center"/>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highlight w:val="none"/>
                <w:lang w:val="en-US" w:eastAsia="zh-CN"/>
              </w:rPr>
              <w:t>标准</w:t>
            </w:r>
          </w:p>
        </w:tc>
        <w:tc>
          <w:tcPr>
            <w:tcW w:w="1602" w:type="dxa"/>
            <w:shd w:val="clear" w:color="auto" w:fill="auto"/>
            <w:vAlign w:val="top"/>
          </w:tcPr>
          <w:p w14:paraId="379596B8">
            <w:pPr>
              <w:spacing w:line="360" w:lineRule="auto"/>
              <w:ind w:firstLine="480" w:firstLineChars="200"/>
              <w:contextualSpacing/>
              <w:jc w:val="left"/>
              <w:rPr>
                <w:rFonts w:hint="default"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highlight w:val="none"/>
                <w:lang w:val="en-US" w:eastAsia="zh-CN"/>
              </w:rPr>
              <w:t>1套</w:t>
            </w:r>
          </w:p>
        </w:tc>
      </w:tr>
      <w:tr w14:paraId="0366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Pr>
          <w:p w14:paraId="04B44CCE">
            <w:pPr>
              <w:spacing w:line="360" w:lineRule="auto"/>
              <w:contextualSpacing/>
              <w:jc w:val="center"/>
              <w:rPr>
                <w:rFonts w:hint="default"/>
                <w:bCs/>
                <w:color w:val="auto"/>
                <w:sz w:val="24"/>
                <w:highlight w:val="none"/>
                <w:vertAlign w:val="baseline"/>
                <w:lang w:val="en-US" w:eastAsia="zh-CN"/>
              </w:rPr>
            </w:pPr>
            <w:r>
              <w:rPr>
                <w:rFonts w:hint="eastAsia" w:ascii="Times New Roman" w:eastAsia="宋体"/>
                <w:bCs/>
                <w:color w:val="auto"/>
                <w:sz w:val="24"/>
                <w:highlight w:val="none"/>
                <w:vertAlign w:val="baseline"/>
                <w:lang w:val="en-US" w:eastAsia="zh-CN"/>
              </w:rPr>
              <w:t>5</w:t>
            </w:r>
          </w:p>
        </w:tc>
        <w:tc>
          <w:tcPr>
            <w:tcW w:w="5030" w:type="dxa"/>
          </w:tcPr>
          <w:p w14:paraId="184C7E8A">
            <w:pPr>
              <w:spacing w:line="360" w:lineRule="auto"/>
              <w:contextualSpacing/>
              <w:jc w:val="left"/>
              <w:rPr>
                <w:rFonts w:hint="default"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val="en-US" w:eastAsia="zh-CN"/>
              </w:rPr>
              <w:t>毕业典礼现场地毯铺设</w:t>
            </w:r>
          </w:p>
        </w:tc>
        <w:tc>
          <w:tcPr>
            <w:tcW w:w="1470" w:type="dxa"/>
          </w:tcPr>
          <w:p w14:paraId="15AA00AD">
            <w:pPr>
              <w:spacing w:line="360" w:lineRule="auto"/>
              <w:contextualSpacing/>
              <w:jc w:val="center"/>
              <w:rPr>
                <w:rFonts w:hint="default"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val="en-US" w:eastAsia="zh-CN"/>
              </w:rPr>
              <w:t>按现场尺寸</w:t>
            </w:r>
          </w:p>
        </w:tc>
        <w:tc>
          <w:tcPr>
            <w:tcW w:w="1602" w:type="dxa"/>
          </w:tcPr>
          <w:p w14:paraId="43C87D77">
            <w:pPr>
              <w:spacing w:line="360" w:lineRule="auto"/>
              <w:ind w:firstLine="480" w:firstLineChars="200"/>
              <w:contextualSpacing/>
              <w:jc w:val="left"/>
              <w:rPr>
                <w:rFonts w:hint="default"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val="en-US" w:eastAsia="zh-CN"/>
              </w:rPr>
              <w:t>1套</w:t>
            </w:r>
          </w:p>
        </w:tc>
      </w:tr>
    </w:tbl>
    <w:p w14:paraId="4888A258">
      <w:pPr>
        <w:spacing w:line="440" w:lineRule="exact"/>
        <w:rPr>
          <w:rFonts w:hint="eastAsia" w:ascii="等线" w:hAnsi="等线" w:cs="等线"/>
          <w:b/>
          <w:bCs/>
          <w:sz w:val="24"/>
          <w:highlight w:val="none"/>
        </w:rPr>
      </w:pPr>
    </w:p>
    <w:p w14:paraId="121F5A12">
      <w:pPr>
        <w:spacing w:line="440" w:lineRule="exact"/>
        <w:ind w:firstLine="482" w:firstLineChars="200"/>
        <w:rPr>
          <w:rFonts w:ascii="等线" w:hAnsi="等线" w:cs="等线"/>
          <w:sz w:val="24"/>
          <w:highlight w:val="none"/>
        </w:rPr>
      </w:pPr>
      <w:r>
        <w:rPr>
          <w:rFonts w:hint="eastAsia" w:ascii="等线" w:hAnsi="等线" w:cs="等线"/>
          <w:b/>
          <w:bCs/>
          <w:sz w:val="24"/>
          <w:highlight w:val="none"/>
          <w:lang w:eastAsia="zh-CN"/>
        </w:rPr>
        <w:t>二、</w:t>
      </w:r>
      <w:r>
        <w:rPr>
          <w:rFonts w:hint="eastAsia" w:ascii="等线" w:hAnsi="等线" w:cs="等线"/>
          <w:b/>
          <w:bCs/>
          <w:sz w:val="24"/>
          <w:highlight w:val="none"/>
        </w:rPr>
        <w:t>服务要求：</w:t>
      </w:r>
    </w:p>
    <w:p w14:paraId="33572AF3">
      <w:pPr>
        <w:spacing w:line="440" w:lineRule="exact"/>
        <w:ind w:firstLine="480" w:firstLineChars="200"/>
        <w:rPr>
          <w:rFonts w:hint="eastAsia" w:ascii="等线" w:hAnsi="等线" w:eastAsia="宋体" w:cs="等线"/>
          <w:sz w:val="24"/>
          <w:highlight w:val="none"/>
          <w:lang w:eastAsia="zh-CN"/>
        </w:rPr>
      </w:pPr>
      <w:r>
        <w:rPr>
          <w:rFonts w:hint="eastAsia" w:ascii="宋体" w:hAnsi="宋体" w:cs="宋体"/>
          <w:color w:val="auto"/>
          <w:sz w:val="24"/>
          <w:highlight w:val="none"/>
        </w:rPr>
        <w:t>成交供应商</w:t>
      </w:r>
      <w:r>
        <w:rPr>
          <w:rFonts w:hint="eastAsia" w:ascii="等线" w:hAnsi="等线" w:cs="等线"/>
          <w:sz w:val="24"/>
          <w:highlight w:val="none"/>
          <w:lang w:eastAsia="zh-CN"/>
        </w:rPr>
        <w:t>需指定专人与采购方进行工作对接，无条件按照采购方的要求，进行本项目的设计、制作、安装等工作。</w:t>
      </w:r>
    </w:p>
    <w:p w14:paraId="7AD89DEE">
      <w:pPr>
        <w:spacing w:line="500" w:lineRule="exact"/>
        <w:ind w:firstLine="482" w:firstLineChars="200"/>
        <w:jc w:val="left"/>
        <w:rPr>
          <w:rFonts w:ascii="宋体" w:hAnsi="宋体" w:cs="宋体"/>
          <w:b/>
          <w:bCs/>
          <w:sz w:val="24"/>
          <w:highlight w:val="none"/>
        </w:rPr>
      </w:pPr>
      <w:bookmarkStart w:id="31" w:name="_Hlk161408304"/>
      <w:r>
        <w:rPr>
          <w:rFonts w:hint="eastAsia" w:ascii="宋体" w:hAnsi="宋体" w:cs="宋体"/>
          <w:b/>
          <w:bCs/>
          <w:sz w:val="24"/>
          <w:highlight w:val="none"/>
          <w:lang w:eastAsia="zh-CN"/>
        </w:rPr>
        <w:t>三、</w:t>
      </w:r>
      <w:r>
        <w:rPr>
          <w:rFonts w:hint="eastAsia" w:ascii="宋体" w:hAnsi="宋体" w:cs="宋体"/>
          <w:b/>
          <w:bCs/>
          <w:sz w:val="24"/>
          <w:highlight w:val="none"/>
        </w:rPr>
        <w:t>供货时间</w:t>
      </w:r>
      <w:r>
        <w:rPr>
          <w:rFonts w:hint="eastAsia" w:ascii="宋体" w:hAnsi="宋体" w:cs="宋体"/>
          <w:b/>
          <w:bCs/>
          <w:sz w:val="24"/>
          <w:highlight w:val="none"/>
          <w:lang w:eastAsia="zh-CN"/>
        </w:rPr>
        <w:t>、</w:t>
      </w:r>
      <w:r>
        <w:rPr>
          <w:rFonts w:hint="eastAsia" w:ascii="宋体" w:hAnsi="宋体" w:cs="宋体"/>
          <w:b/>
          <w:bCs/>
          <w:sz w:val="24"/>
          <w:highlight w:val="none"/>
        </w:rPr>
        <w:t>验收等相关要求</w:t>
      </w:r>
      <w:bookmarkEnd w:id="31"/>
    </w:p>
    <w:p w14:paraId="1B259BF7">
      <w:pPr>
        <w:pStyle w:val="47"/>
        <w:keepNext w:val="0"/>
        <w:keepLines w:val="0"/>
        <w:widowControl/>
        <w:suppressLineNumbers w:val="0"/>
        <w:spacing w:before="0" w:beforeAutospacing="0" w:after="0" w:afterAutospacing="0" w:line="500" w:lineRule="exact"/>
        <w:ind w:right="0" w:firstLine="480" w:firstLineChars="200"/>
        <w:jc w:val="left"/>
        <w:rPr>
          <w:rFonts w:hint="eastAsia" w:ascii="等线" w:hAnsi="等线" w:cs="等线"/>
          <w:sz w:val="24"/>
          <w:highlight w:val="none"/>
          <w:lang w:eastAsia="zh-CN"/>
        </w:rPr>
      </w:pPr>
      <w:r>
        <w:rPr>
          <w:rFonts w:hint="eastAsia" w:ascii="等线" w:hAnsi="等线" w:cs="等线"/>
          <w:sz w:val="24"/>
          <w:highlight w:val="none"/>
        </w:rPr>
        <w:t>项目</w:t>
      </w:r>
      <w:r>
        <w:rPr>
          <w:rFonts w:ascii="等线" w:hAnsi="等线" w:cs="等线"/>
          <w:sz w:val="24"/>
          <w:highlight w:val="none"/>
        </w:rPr>
        <w:t>合同</w:t>
      </w:r>
      <w:r>
        <w:rPr>
          <w:rFonts w:hint="eastAsia" w:ascii="等线" w:hAnsi="等线" w:cs="等线"/>
          <w:sz w:val="24"/>
          <w:highlight w:val="none"/>
        </w:rPr>
        <w:t>签</w:t>
      </w:r>
      <w:r>
        <w:rPr>
          <w:rFonts w:ascii="等线" w:hAnsi="等线" w:cs="等线"/>
          <w:sz w:val="24"/>
          <w:highlight w:val="none"/>
        </w:rPr>
        <w:t>定后，</w:t>
      </w:r>
      <w:r>
        <w:rPr>
          <w:rFonts w:hint="eastAsia" w:ascii="宋体" w:hAnsi="宋体" w:cs="宋体"/>
          <w:color w:val="auto"/>
          <w:sz w:val="24"/>
          <w:highlight w:val="none"/>
        </w:rPr>
        <w:t>成交供应商</w:t>
      </w:r>
      <w:r>
        <w:rPr>
          <w:rFonts w:hint="eastAsia" w:ascii="等线" w:hAnsi="等线" w:cs="等线"/>
          <w:sz w:val="24"/>
          <w:highlight w:val="none"/>
          <w:lang w:eastAsia="zh-CN"/>
        </w:rPr>
        <w:t>按照采购方的要求，预留充足时间，进行设计、制作、运输、安装、撤场等工作，确保活动圆满成功</w:t>
      </w:r>
      <w:r>
        <w:rPr>
          <w:rFonts w:hint="eastAsia" w:ascii="等线" w:hAnsi="等线" w:cs="等线"/>
          <w:sz w:val="24"/>
          <w:highlight w:val="none"/>
        </w:rPr>
        <w:t>。如因成交供应商（乙方）工作疏忽或违约行为导致活动出现质量问题或未达预期效果的，经采购方（甲方）指正后仍未整改到位，或给甲方造成损失的，甲方有权根据违约严重程度及实际损失情况，按当批次合同总金额的 10%—20% 追究乙方的违约金，该违约金可从当期应付合同款项中予以抵扣。</w:t>
      </w:r>
      <w:r>
        <w:rPr>
          <w:rFonts w:hint="eastAsia" w:ascii="等线" w:hAnsi="等线" w:cs="等线"/>
          <w:sz w:val="24"/>
          <w:highlight w:val="none"/>
          <w:lang w:eastAsia="zh-CN"/>
        </w:rPr>
        <w:t>验收标准以采购方根据活动方案及报价清单，综合活动品质进行验收。中标方必须配合采购方按照合同约定进行现场验收，否则采购方将不予付款。</w:t>
      </w:r>
    </w:p>
    <w:p w14:paraId="630D6F12">
      <w:pPr>
        <w:spacing w:line="44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lang w:eastAsia="zh-CN"/>
        </w:rPr>
        <w:t>四</w:t>
      </w:r>
      <w:r>
        <w:rPr>
          <w:rFonts w:hint="eastAsia" w:ascii="宋体" w:hAnsi="宋体" w:cs="宋体"/>
          <w:b/>
          <w:bCs/>
          <w:color w:val="auto"/>
          <w:sz w:val="24"/>
          <w:highlight w:val="none"/>
        </w:rPr>
        <w:t>、付款方式：</w:t>
      </w:r>
    </w:p>
    <w:p w14:paraId="4D56CA89">
      <w:pPr>
        <w:spacing w:line="440" w:lineRule="exact"/>
        <w:ind w:firstLine="480" w:firstLineChars="200"/>
        <w:jc w:val="left"/>
        <w:rPr>
          <w:rFonts w:ascii="仿宋" w:hAnsi="仿宋" w:eastAsia="仿宋"/>
          <w:color w:val="0000FF"/>
          <w:kern w:val="0"/>
          <w:sz w:val="24"/>
          <w:highlight w:val="none"/>
        </w:rPr>
      </w:pPr>
      <w:r>
        <w:rPr>
          <w:rFonts w:hint="eastAsia" w:ascii="宋体" w:hAnsi="宋体" w:cs="宋体"/>
          <w:color w:val="auto"/>
          <w:sz w:val="24"/>
          <w:highlight w:val="none"/>
          <w:lang w:eastAsia="zh-CN"/>
        </w:rPr>
        <w:t>服务</w:t>
      </w:r>
      <w:r>
        <w:rPr>
          <w:rFonts w:hint="eastAsia" w:ascii="宋体" w:hAnsi="宋体" w:cs="宋体"/>
          <w:color w:val="auto"/>
          <w:sz w:val="24"/>
          <w:highlight w:val="none"/>
        </w:rPr>
        <w:t>验收合格后，成交供应商开具相当于采购人付款金额的，符合国家财税规定并满足采购人财务要求的税务发票，否则采购人有权延迟付款并不承担任何责任。采购人在收到税票后于</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0个工作日内按合同总价支付100%货款。</w:t>
      </w:r>
    </w:p>
    <w:p w14:paraId="2D20AF30">
      <w:pPr>
        <w:spacing w:line="4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eastAsia="zh-CN"/>
        </w:rPr>
        <w:t>五</w:t>
      </w:r>
      <w:r>
        <w:rPr>
          <w:rFonts w:hint="eastAsia" w:ascii="宋体" w:hAnsi="宋体" w:cs="宋体"/>
          <w:b/>
          <w:bCs/>
          <w:color w:val="auto"/>
          <w:sz w:val="24"/>
          <w:highlight w:val="none"/>
        </w:rPr>
        <w:t>、项目预算价：</w:t>
      </w:r>
    </w:p>
    <w:p w14:paraId="31FF4E6A">
      <w:pPr>
        <w:spacing w:line="440" w:lineRule="exact"/>
        <w:ind w:firstLine="480" w:firstLineChars="200"/>
        <w:jc w:val="left"/>
        <w:rPr>
          <w:rFonts w:ascii="宋体" w:hAnsi="宋体" w:cs="宋体"/>
          <w:color w:val="0000FF"/>
          <w:sz w:val="24"/>
          <w:highlight w:val="none"/>
        </w:rPr>
      </w:pPr>
      <w:r>
        <w:rPr>
          <w:rFonts w:hint="eastAsia" w:ascii="宋体" w:hAnsi="宋体" w:cs="宋体"/>
          <w:bCs/>
          <w:color w:val="auto"/>
          <w:sz w:val="24"/>
          <w:highlight w:val="none"/>
        </w:rPr>
        <w:t>本项目预算金额：人民币</w:t>
      </w:r>
      <w:r>
        <w:rPr>
          <w:rFonts w:hint="eastAsia" w:ascii="宋体" w:hAnsi="宋体" w:cs="宋体"/>
          <w:bCs/>
          <w:color w:val="auto"/>
          <w:sz w:val="24"/>
          <w:highlight w:val="none"/>
          <w:lang w:val="en-US" w:eastAsia="zh-CN"/>
        </w:rPr>
        <w:t>6.5</w:t>
      </w:r>
      <w:r>
        <w:rPr>
          <w:rFonts w:hint="eastAsia" w:ascii="宋体" w:hAnsi="宋体" w:cs="宋体"/>
          <w:bCs/>
          <w:color w:val="auto"/>
          <w:sz w:val="24"/>
          <w:highlight w:val="none"/>
        </w:rPr>
        <w:t>万元，报价超过采购预算，将作为无效响应。</w:t>
      </w:r>
    </w:p>
    <w:p w14:paraId="4469CEFA">
      <w:pPr>
        <w:spacing w:line="440" w:lineRule="exact"/>
        <w:ind w:firstLine="482" w:firstLineChars="200"/>
        <w:jc w:val="left"/>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六、评标：</w:t>
      </w:r>
    </w:p>
    <w:p w14:paraId="71704109">
      <w:pPr>
        <w:spacing w:line="440" w:lineRule="exact"/>
        <w:ind w:firstLine="480" w:firstLineChars="200"/>
        <w:jc w:val="left"/>
        <w:rPr>
          <w:highlight w:val="none"/>
        </w:rPr>
      </w:pPr>
      <w:r>
        <w:rPr>
          <w:rFonts w:hint="eastAsia" w:ascii="宋体" w:hAnsi="宋体" w:cs="宋体"/>
          <w:color w:val="auto"/>
          <w:sz w:val="24"/>
          <w:highlight w:val="none"/>
        </w:rPr>
        <w:t>采用综合评分法</w:t>
      </w:r>
      <w:r>
        <w:rPr>
          <w:rFonts w:hint="eastAsia" w:ascii="宋体" w:hAnsi="宋体" w:cs="宋体"/>
          <w:color w:val="auto"/>
          <w:sz w:val="24"/>
          <w:highlight w:val="none"/>
          <w:lang w:eastAsia="zh-CN"/>
        </w:rPr>
        <w:t>进行评审，得分最高的</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lang w:eastAsia="zh-CN"/>
        </w:rPr>
        <w:t>中标</w:t>
      </w:r>
      <w:r>
        <w:rPr>
          <w:rFonts w:hint="eastAsia" w:ascii="宋体" w:hAnsi="宋体" w:cs="宋体"/>
          <w:color w:val="auto"/>
          <w:sz w:val="24"/>
          <w:highlight w:val="none"/>
        </w:rPr>
        <w:t>。</w:t>
      </w:r>
    </w:p>
    <w:p w14:paraId="78E305C5">
      <w:pPr>
        <w:spacing w:line="500" w:lineRule="exact"/>
        <w:jc w:val="left"/>
        <w:rPr>
          <w:rFonts w:hint="eastAsia" w:ascii="宋体" w:hAnsi="宋体" w:cs="宋体"/>
          <w:b/>
          <w:kern w:val="0"/>
          <w:sz w:val="24"/>
          <w:highlight w:val="none"/>
        </w:rPr>
      </w:pPr>
    </w:p>
    <w:p w14:paraId="4874C80D">
      <w:pPr>
        <w:spacing w:line="500" w:lineRule="exact"/>
        <w:jc w:val="left"/>
        <w:rPr>
          <w:rFonts w:ascii="宋体" w:hAnsi="宋体" w:cs="宋体"/>
          <w:b/>
          <w:kern w:val="0"/>
          <w:sz w:val="24"/>
          <w:highlight w:val="none"/>
        </w:rPr>
      </w:pPr>
      <w:r>
        <w:rPr>
          <w:rFonts w:hint="eastAsia" w:ascii="宋体" w:hAnsi="宋体" w:cs="宋体"/>
          <w:b/>
          <w:kern w:val="0"/>
          <w:sz w:val="24"/>
          <w:highlight w:val="none"/>
        </w:rPr>
        <w:t>附件一：</w:t>
      </w:r>
    </w:p>
    <w:p w14:paraId="0DE31CB9">
      <w:pPr>
        <w:pStyle w:val="10"/>
        <w:overflowPunct w:val="0"/>
        <w:spacing w:line="500" w:lineRule="exact"/>
        <w:ind w:firstLine="562"/>
        <w:jc w:val="center"/>
        <w:rPr>
          <w:rFonts w:ascii="宋体" w:hAnsi="宋体" w:cs="宋体"/>
          <w:b/>
          <w:sz w:val="28"/>
          <w:szCs w:val="28"/>
          <w:highlight w:val="none"/>
        </w:rPr>
      </w:pPr>
      <w:r>
        <w:rPr>
          <w:rFonts w:hint="eastAsia" w:ascii="宋体" w:hAnsi="宋体" w:cs="宋体"/>
          <w:b/>
          <w:sz w:val="28"/>
          <w:szCs w:val="28"/>
          <w:highlight w:val="none"/>
        </w:rPr>
        <w:t>授 权 委 托 书</w:t>
      </w:r>
    </w:p>
    <w:p w14:paraId="697D5688">
      <w:pPr>
        <w:pStyle w:val="10"/>
        <w:overflowPunct w:val="0"/>
        <w:spacing w:line="500" w:lineRule="exact"/>
        <w:ind w:firstLine="480"/>
        <w:rPr>
          <w:rFonts w:ascii="宋体" w:hAnsi="宋体" w:cs="宋体"/>
          <w:szCs w:val="24"/>
          <w:highlight w:val="none"/>
        </w:rPr>
      </w:pPr>
    </w:p>
    <w:p w14:paraId="5AB35651">
      <w:pPr>
        <w:spacing w:line="500" w:lineRule="exact"/>
        <w:jc w:val="left"/>
        <w:rPr>
          <w:rFonts w:ascii="宋体" w:hAnsi="宋体" w:cs="宋体"/>
          <w:bCs/>
          <w:sz w:val="24"/>
          <w:highlight w:val="none"/>
        </w:rPr>
      </w:pPr>
      <w:r>
        <w:rPr>
          <w:rFonts w:hint="eastAsia" w:ascii="宋体" w:hAnsi="宋体" w:cs="宋体"/>
          <w:bCs/>
          <w:sz w:val="24"/>
          <w:highlight w:val="none"/>
        </w:rPr>
        <w:t xml:space="preserve">本授权委托书声明：  </w:t>
      </w:r>
    </w:p>
    <w:p w14:paraId="59C007F9">
      <w:pPr>
        <w:spacing w:line="500" w:lineRule="exact"/>
        <w:ind w:firstLine="480" w:firstLineChars="200"/>
        <w:jc w:val="left"/>
        <w:rPr>
          <w:rFonts w:ascii="宋体" w:hAnsi="宋体" w:cs="宋体"/>
          <w:bCs/>
          <w:sz w:val="24"/>
          <w:highlight w:val="none"/>
        </w:rPr>
      </w:pPr>
      <w:r>
        <w:rPr>
          <w:rFonts w:hint="eastAsia" w:ascii="宋体" w:hAnsi="宋体" w:cs="宋体"/>
          <w:bCs/>
          <w:sz w:val="24"/>
          <w:highlight w:val="none"/>
        </w:rPr>
        <w:t xml:space="preserve">现我单位 </w:t>
      </w:r>
      <w:r>
        <w:rPr>
          <w:rFonts w:hint="eastAsia" w:ascii="宋体" w:hAnsi="宋体" w:cs="宋体"/>
          <w:bCs/>
          <w:sz w:val="24"/>
          <w:highlight w:val="none"/>
          <w:u w:val="single"/>
        </w:rPr>
        <w:t xml:space="preserve">              　　   （</w:t>
      </w:r>
      <w:r>
        <w:rPr>
          <w:rFonts w:hint="eastAsia" w:ascii="宋体" w:hAnsi="宋体" w:cs="宋体"/>
          <w:bCs/>
          <w:sz w:val="24"/>
          <w:highlight w:val="none"/>
        </w:rPr>
        <w:t>供应商名称）授权</w:t>
      </w:r>
      <w:r>
        <w:rPr>
          <w:rFonts w:hint="eastAsia" w:ascii="宋体" w:hAnsi="宋体" w:cs="宋体"/>
          <w:bCs/>
          <w:sz w:val="24"/>
          <w:highlight w:val="none"/>
          <w:u w:val="single"/>
        </w:rPr>
        <w:t xml:space="preserve">   　　</w:t>
      </w:r>
      <w:r>
        <w:rPr>
          <w:rFonts w:hint="eastAsia" w:ascii="宋体" w:hAnsi="宋体" w:cs="宋体"/>
          <w:bCs/>
          <w:sz w:val="24"/>
          <w:highlight w:val="none"/>
        </w:rPr>
        <w:t>（姓名）为我单位代理人，以我单位的名义参加江苏理工学院组织实施的编号为</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号的采购活动。代理人在整个</w:t>
      </w:r>
      <w:r>
        <w:rPr>
          <w:rFonts w:hint="eastAsia" w:ascii="宋体" w:hAnsi="宋体" w:cs="宋体"/>
          <w:bCs/>
          <w:sz w:val="24"/>
          <w:highlight w:val="none"/>
          <w:lang w:val="en-US" w:eastAsia="zh-CN"/>
        </w:rPr>
        <w:t>招标</w:t>
      </w:r>
      <w:r>
        <w:rPr>
          <w:rFonts w:hint="eastAsia" w:ascii="宋体" w:hAnsi="宋体" w:cs="宋体"/>
          <w:bCs/>
          <w:sz w:val="24"/>
          <w:highlight w:val="none"/>
        </w:rPr>
        <w:t>过程中所签署的一切文件和处理与这有关的一切事务，我单位均予以承认。代理人无转委托权。</w:t>
      </w:r>
    </w:p>
    <w:p w14:paraId="28E4E498">
      <w:pPr>
        <w:spacing w:line="500" w:lineRule="exact"/>
        <w:ind w:firstLine="480" w:firstLineChars="200"/>
        <w:jc w:val="left"/>
        <w:rPr>
          <w:rFonts w:ascii="宋体" w:hAnsi="宋体" w:cs="宋体"/>
          <w:bCs/>
          <w:sz w:val="24"/>
          <w:highlight w:val="none"/>
        </w:rPr>
      </w:pPr>
      <w:r>
        <w:rPr>
          <w:rFonts w:hint="eastAsia" w:ascii="宋体" w:hAnsi="宋体" w:cs="宋体"/>
          <w:bCs/>
          <w:sz w:val="24"/>
          <w:highlight w:val="none"/>
        </w:rPr>
        <w:t>代理人的代理期限为自本授权委托书签署之日起至工程履行完毕止。</w:t>
      </w:r>
    </w:p>
    <w:p w14:paraId="5C9743D5">
      <w:pPr>
        <w:spacing w:line="500" w:lineRule="exact"/>
        <w:ind w:firstLine="480" w:firstLineChars="200"/>
        <w:jc w:val="left"/>
        <w:rPr>
          <w:rFonts w:ascii="宋体" w:hAnsi="宋体" w:cs="宋体"/>
          <w:bCs/>
          <w:sz w:val="24"/>
          <w:highlight w:val="none"/>
        </w:rPr>
      </w:pPr>
      <w:r>
        <w:rPr>
          <w:rFonts w:hint="eastAsia" w:ascii="宋体" w:hAnsi="宋体" w:cs="宋体"/>
          <w:bCs/>
          <w:sz w:val="24"/>
          <w:highlight w:val="none"/>
        </w:rPr>
        <w:t>代理人在授权委托书有效期内签署的所有文件不因授权委托的撤销而失效，本授权委托书的有效期与代理人的代理期限一致。</w:t>
      </w:r>
    </w:p>
    <w:p w14:paraId="68097DC0">
      <w:pPr>
        <w:spacing w:line="500" w:lineRule="exact"/>
        <w:ind w:firstLine="480" w:firstLineChars="200"/>
        <w:jc w:val="left"/>
        <w:rPr>
          <w:rFonts w:ascii="宋体" w:hAnsi="宋体" w:cs="宋体"/>
          <w:bCs/>
          <w:sz w:val="24"/>
          <w:highlight w:val="none"/>
        </w:rPr>
      </w:pPr>
      <w:r>
        <w:rPr>
          <w:rFonts w:hint="eastAsia" w:ascii="宋体" w:hAnsi="宋体" w:cs="宋体"/>
          <w:bCs/>
          <w:sz w:val="24"/>
          <w:highlight w:val="none"/>
        </w:rPr>
        <w:t>特此委托。</w:t>
      </w:r>
    </w:p>
    <w:p w14:paraId="0FEE2993">
      <w:pPr>
        <w:spacing w:line="500" w:lineRule="exact"/>
        <w:jc w:val="left"/>
        <w:rPr>
          <w:rFonts w:ascii="宋体" w:hAnsi="宋体" w:cs="宋体"/>
          <w:bCs/>
          <w:sz w:val="24"/>
          <w:highlight w:val="none"/>
        </w:rPr>
      </w:pPr>
      <w:r>
        <w:rPr>
          <w:rFonts w:hint="eastAsia" w:ascii="宋体" w:hAnsi="宋体" w:cs="宋体"/>
          <w:bCs/>
          <w:sz w:val="24"/>
          <w:highlight w:val="none"/>
        </w:rPr>
        <w:t xml:space="preserve">    </w:t>
      </w:r>
    </w:p>
    <w:p w14:paraId="79BB3D8B">
      <w:pPr>
        <w:spacing w:line="500" w:lineRule="exact"/>
        <w:jc w:val="left"/>
        <w:rPr>
          <w:rFonts w:ascii="宋体" w:hAnsi="宋体" w:cs="宋体"/>
          <w:bCs/>
          <w:sz w:val="24"/>
          <w:highlight w:val="none"/>
        </w:rPr>
      </w:pPr>
      <w:r>
        <w:rPr>
          <w:rFonts w:hint="eastAsia" w:ascii="宋体" w:hAnsi="宋体" w:cs="宋体"/>
          <w:bCs/>
          <w:sz w:val="24"/>
          <w:highlight w:val="none"/>
        </w:rPr>
        <w:t>供应商（盖章）：</w:t>
      </w:r>
    </w:p>
    <w:p w14:paraId="0BB5668F">
      <w:pPr>
        <w:spacing w:line="500" w:lineRule="exact"/>
        <w:jc w:val="left"/>
        <w:rPr>
          <w:rFonts w:ascii="宋体" w:hAnsi="宋体" w:cs="宋体"/>
          <w:bCs/>
          <w:sz w:val="24"/>
          <w:highlight w:val="none"/>
        </w:rPr>
      </w:pPr>
      <w:r>
        <w:rPr>
          <w:rFonts w:hint="eastAsia" w:ascii="宋体" w:hAnsi="宋体" w:cs="宋体"/>
          <w:bCs/>
          <w:sz w:val="24"/>
          <w:highlight w:val="none"/>
        </w:rPr>
        <w:t>法定代表人（签字或盖章）：</w:t>
      </w:r>
    </w:p>
    <w:p w14:paraId="5FB8A6EE">
      <w:pPr>
        <w:spacing w:line="500" w:lineRule="exact"/>
        <w:jc w:val="left"/>
        <w:rPr>
          <w:rFonts w:ascii="宋体" w:hAnsi="宋体" w:cs="宋体"/>
          <w:bCs/>
          <w:sz w:val="24"/>
          <w:highlight w:val="none"/>
        </w:rPr>
      </w:pPr>
      <w:r>
        <w:rPr>
          <w:rFonts w:hint="eastAsia" w:ascii="宋体" w:hAnsi="宋体" w:cs="宋体"/>
          <w:bCs/>
          <w:sz w:val="24"/>
          <w:highlight w:val="none"/>
        </w:rPr>
        <w:t>身份证号码：</w:t>
      </w:r>
    </w:p>
    <w:p w14:paraId="65492A64">
      <w:pPr>
        <w:spacing w:line="500" w:lineRule="exact"/>
        <w:jc w:val="left"/>
        <w:rPr>
          <w:rFonts w:ascii="宋体" w:hAnsi="宋体" w:cs="宋体"/>
          <w:bCs/>
          <w:sz w:val="24"/>
          <w:highlight w:val="none"/>
        </w:rPr>
      </w:pPr>
    </w:p>
    <w:p w14:paraId="57CF15AE">
      <w:pPr>
        <w:spacing w:line="500" w:lineRule="exact"/>
        <w:jc w:val="left"/>
        <w:rPr>
          <w:rFonts w:ascii="宋体" w:hAnsi="宋体" w:cs="宋体"/>
          <w:bCs/>
          <w:sz w:val="24"/>
          <w:highlight w:val="none"/>
        </w:rPr>
      </w:pPr>
      <w:r>
        <w:rPr>
          <w:rFonts w:hint="eastAsia" w:ascii="宋体" w:hAnsi="宋体" w:cs="宋体"/>
          <w:bCs/>
          <w:sz w:val="24"/>
          <w:highlight w:val="none"/>
        </w:rPr>
        <w:t>代理人（签字或盖章）：</w:t>
      </w:r>
    </w:p>
    <w:p w14:paraId="66A79E38">
      <w:pPr>
        <w:spacing w:line="500" w:lineRule="exact"/>
        <w:jc w:val="left"/>
        <w:rPr>
          <w:rFonts w:ascii="宋体" w:hAnsi="宋体" w:cs="宋体"/>
          <w:bCs/>
          <w:sz w:val="24"/>
          <w:highlight w:val="none"/>
        </w:rPr>
      </w:pPr>
      <w:r>
        <w:rPr>
          <w:rFonts w:hint="eastAsia" w:ascii="宋体" w:hAnsi="宋体" w:cs="宋体"/>
          <w:bCs/>
          <w:sz w:val="24"/>
          <w:highlight w:val="none"/>
        </w:rPr>
        <w:t xml:space="preserve">通讯地址： </w:t>
      </w:r>
    </w:p>
    <w:p w14:paraId="4CD031AE">
      <w:pPr>
        <w:spacing w:line="500" w:lineRule="exact"/>
        <w:jc w:val="left"/>
        <w:rPr>
          <w:rFonts w:ascii="宋体" w:hAnsi="宋体" w:cs="宋体"/>
          <w:bCs/>
          <w:sz w:val="24"/>
          <w:highlight w:val="none"/>
        </w:rPr>
      </w:pPr>
      <w:r>
        <w:rPr>
          <w:rFonts w:hint="eastAsia" w:ascii="宋体" w:hAnsi="宋体" w:cs="宋体"/>
          <w:bCs/>
          <w:sz w:val="24"/>
          <w:highlight w:val="none"/>
        </w:rPr>
        <w:t>通讯电话：</w:t>
      </w:r>
    </w:p>
    <w:p w14:paraId="17CDE9A6">
      <w:pPr>
        <w:spacing w:line="500" w:lineRule="exact"/>
        <w:jc w:val="left"/>
        <w:rPr>
          <w:rFonts w:ascii="宋体" w:hAnsi="宋体" w:cs="宋体"/>
          <w:bCs/>
          <w:sz w:val="24"/>
          <w:highlight w:val="none"/>
        </w:rPr>
      </w:pPr>
      <w:r>
        <w:rPr>
          <w:rFonts w:hint="eastAsia" w:ascii="宋体" w:hAnsi="宋体" w:cs="宋体"/>
          <w:bCs/>
          <w:sz w:val="24"/>
          <w:highlight w:val="none"/>
        </w:rPr>
        <w:t>邮箱：</w:t>
      </w:r>
    </w:p>
    <w:p w14:paraId="3C614860">
      <w:pPr>
        <w:spacing w:line="500" w:lineRule="exact"/>
        <w:jc w:val="left"/>
        <w:rPr>
          <w:rFonts w:ascii="宋体" w:hAnsi="宋体" w:cs="宋体"/>
          <w:bCs/>
          <w:sz w:val="24"/>
          <w:highlight w:val="none"/>
        </w:rPr>
      </w:pPr>
      <w:r>
        <w:rPr>
          <w:rFonts w:hint="eastAsia" w:ascii="宋体" w:hAnsi="宋体" w:cs="宋体"/>
          <w:bCs/>
          <w:sz w:val="24"/>
          <w:highlight w:val="none"/>
        </w:rPr>
        <w:t>身份证号码：</w:t>
      </w:r>
    </w:p>
    <w:p w14:paraId="5EA99AA1">
      <w:pPr>
        <w:spacing w:line="500" w:lineRule="exact"/>
        <w:jc w:val="left"/>
        <w:rPr>
          <w:rFonts w:ascii="宋体" w:hAnsi="宋体" w:cs="宋体"/>
          <w:bCs/>
          <w:sz w:val="24"/>
          <w:highlight w:val="none"/>
        </w:rPr>
      </w:pPr>
    </w:p>
    <w:p w14:paraId="4A348EA5">
      <w:pPr>
        <w:spacing w:line="500" w:lineRule="exact"/>
        <w:jc w:val="right"/>
        <w:rPr>
          <w:rFonts w:ascii="宋体" w:hAnsi="宋体" w:cs="宋体"/>
          <w:bCs/>
          <w:sz w:val="24"/>
          <w:highlight w:val="none"/>
        </w:rPr>
        <w:sectPr>
          <w:pgSz w:w="11906" w:h="16838"/>
          <w:pgMar w:top="1361" w:right="1797" w:bottom="1361" w:left="1797" w:header="851" w:footer="992" w:gutter="0"/>
          <w:pgNumType w:start="1"/>
          <w:cols w:space="720" w:num="1"/>
          <w:docGrid w:type="lines" w:linePitch="312" w:charSpace="0"/>
        </w:sectPr>
      </w:pPr>
      <w:r>
        <w:rPr>
          <w:rFonts w:hint="eastAsia" w:ascii="宋体" w:hAnsi="宋体" w:cs="宋体"/>
          <w:bCs/>
          <w:sz w:val="24"/>
          <w:highlight w:val="none"/>
        </w:rPr>
        <w:t xml:space="preserve">                                  </w:t>
      </w:r>
      <w:r>
        <w:rPr>
          <w:rFonts w:ascii="宋体" w:hAnsi="宋体" w:cs="宋体"/>
          <w:bCs/>
          <w:sz w:val="24"/>
          <w:highlight w:val="none"/>
        </w:rPr>
        <w:t xml:space="preserve">                  </w:t>
      </w:r>
      <w:r>
        <w:rPr>
          <w:rFonts w:hint="eastAsia" w:ascii="宋体" w:hAnsi="宋体" w:cs="宋体"/>
          <w:bCs/>
          <w:sz w:val="24"/>
          <w:highlight w:val="none"/>
        </w:rPr>
        <w:t xml:space="preserve">  年    月    日</w:t>
      </w:r>
    </w:p>
    <w:p w14:paraId="6DFB0B2E">
      <w:pPr>
        <w:spacing w:line="500" w:lineRule="exact"/>
        <w:jc w:val="left"/>
        <w:rPr>
          <w:rFonts w:ascii="宋体" w:hAnsi="宋体" w:cs="宋体"/>
          <w:b/>
          <w:kern w:val="0"/>
          <w:sz w:val="24"/>
          <w:highlight w:val="none"/>
        </w:rPr>
      </w:pPr>
      <w:r>
        <w:rPr>
          <w:rFonts w:hint="eastAsia" w:ascii="宋体" w:hAnsi="宋体" w:cs="宋体"/>
          <w:b/>
          <w:kern w:val="0"/>
          <w:sz w:val="24"/>
          <w:highlight w:val="none"/>
        </w:rPr>
        <w:t>附件二</w:t>
      </w:r>
    </w:p>
    <w:p w14:paraId="786B0C05">
      <w:pPr>
        <w:spacing w:line="360" w:lineRule="exact"/>
        <w:jc w:val="center"/>
        <w:rPr>
          <w:rFonts w:ascii="宋体" w:hAnsi="宋体" w:cs="宋体"/>
          <w:b/>
          <w:sz w:val="36"/>
          <w:szCs w:val="36"/>
          <w:highlight w:val="none"/>
        </w:rPr>
      </w:pPr>
      <w:r>
        <w:rPr>
          <w:rFonts w:hint="eastAsia" w:ascii="宋体" w:hAnsi="宋体" w:cs="宋体"/>
          <w:b/>
          <w:sz w:val="36"/>
          <w:szCs w:val="36"/>
          <w:highlight w:val="none"/>
        </w:rPr>
        <w:t>报价表</w:t>
      </w:r>
    </w:p>
    <w:p w14:paraId="7D4F872F">
      <w:pPr>
        <w:tabs>
          <w:tab w:val="left" w:pos="1800"/>
          <w:tab w:val="left" w:pos="5580"/>
        </w:tabs>
        <w:spacing w:line="360" w:lineRule="auto"/>
        <w:jc w:val="left"/>
        <w:rPr>
          <w:rFonts w:ascii="宋体" w:hAnsi="宋体" w:cs="宋体"/>
          <w:i/>
          <w:szCs w:val="21"/>
          <w:highlight w:val="none"/>
        </w:rPr>
      </w:pPr>
    </w:p>
    <w:p w14:paraId="4DAF0449">
      <w:pPr>
        <w:tabs>
          <w:tab w:val="left" w:pos="1800"/>
          <w:tab w:val="left" w:pos="5580"/>
        </w:tabs>
        <w:spacing w:line="360" w:lineRule="auto"/>
        <w:ind w:firstLine="210" w:firstLineChars="100"/>
        <w:jc w:val="left"/>
        <w:rPr>
          <w:rFonts w:ascii="宋体" w:hAnsi="宋体" w:cs="宋体"/>
          <w:szCs w:val="21"/>
          <w:highlight w:val="none"/>
          <w:u w:val="single"/>
        </w:rPr>
      </w:pPr>
      <w:r>
        <w:rPr>
          <w:rFonts w:hint="eastAsia" w:ascii="宋体" w:hAnsi="宋体" w:cs="宋体"/>
          <w:szCs w:val="21"/>
          <w:highlight w:val="none"/>
        </w:rPr>
        <w:t>项目编号：_____________________     项目名称：____________</w:t>
      </w:r>
    </w:p>
    <w:tbl>
      <w:tblPr>
        <w:tblStyle w:val="51"/>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14:paraId="713E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403336F">
            <w:pPr>
              <w:tabs>
                <w:tab w:val="left" w:pos="5580"/>
              </w:tabs>
              <w:jc w:val="center"/>
              <w:rPr>
                <w:rFonts w:ascii="宋体" w:hAnsi="宋体" w:cs="宋体"/>
                <w:b/>
                <w:szCs w:val="21"/>
                <w:highlight w:val="none"/>
              </w:rPr>
            </w:pPr>
            <w:r>
              <w:rPr>
                <w:rFonts w:hint="eastAsia" w:ascii="宋体" w:hAnsi="宋体" w:cs="宋体"/>
                <w:b/>
                <w:szCs w:val="21"/>
                <w:highlight w:val="none"/>
              </w:rPr>
              <w:t>序号</w:t>
            </w:r>
          </w:p>
        </w:tc>
        <w:tc>
          <w:tcPr>
            <w:tcW w:w="2215" w:type="pct"/>
            <w:vMerge w:val="restart"/>
            <w:vAlign w:val="center"/>
          </w:tcPr>
          <w:p w14:paraId="15A0EDCE">
            <w:pPr>
              <w:tabs>
                <w:tab w:val="left" w:pos="5580"/>
              </w:tabs>
              <w:jc w:val="center"/>
              <w:rPr>
                <w:rFonts w:ascii="宋体" w:hAnsi="宋体" w:cs="宋体"/>
                <w:b/>
                <w:szCs w:val="21"/>
                <w:highlight w:val="none"/>
              </w:rPr>
            </w:pPr>
            <w:r>
              <w:rPr>
                <w:rFonts w:hint="eastAsia" w:ascii="宋体" w:hAnsi="宋体" w:cs="宋体"/>
                <w:b/>
                <w:szCs w:val="21"/>
                <w:highlight w:val="none"/>
              </w:rPr>
              <w:t>投标人名称</w:t>
            </w:r>
          </w:p>
        </w:tc>
        <w:tc>
          <w:tcPr>
            <w:tcW w:w="2373" w:type="pct"/>
            <w:gridSpan w:val="2"/>
            <w:vAlign w:val="center"/>
          </w:tcPr>
          <w:p w14:paraId="4F2EF67B">
            <w:pPr>
              <w:tabs>
                <w:tab w:val="left" w:pos="5580"/>
              </w:tabs>
              <w:jc w:val="center"/>
              <w:rPr>
                <w:rFonts w:ascii="宋体" w:hAnsi="宋体" w:cs="宋体"/>
                <w:b/>
                <w:szCs w:val="21"/>
                <w:highlight w:val="none"/>
              </w:rPr>
            </w:pPr>
            <w:r>
              <w:rPr>
                <w:rFonts w:hint="eastAsia" w:ascii="宋体" w:hAnsi="宋体" w:cs="宋体"/>
                <w:b/>
                <w:szCs w:val="21"/>
                <w:highlight w:val="none"/>
              </w:rPr>
              <w:t>投标报价</w:t>
            </w:r>
          </w:p>
        </w:tc>
      </w:tr>
      <w:tr w14:paraId="343D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0FD21E19">
            <w:pPr>
              <w:tabs>
                <w:tab w:val="left" w:pos="5580"/>
              </w:tabs>
              <w:jc w:val="center"/>
              <w:rPr>
                <w:rFonts w:ascii="宋体" w:hAnsi="宋体" w:cs="宋体"/>
                <w:szCs w:val="21"/>
                <w:highlight w:val="none"/>
              </w:rPr>
            </w:pPr>
          </w:p>
        </w:tc>
        <w:tc>
          <w:tcPr>
            <w:tcW w:w="2215" w:type="pct"/>
            <w:vMerge w:val="continue"/>
            <w:vAlign w:val="center"/>
          </w:tcPr>
          <w:p w14:paraId="2E127959">
            <w:pPr>
              <w:tabs>
                <w:tab w:val="left" w:pos="5580"/>
              </w:tabs>
              <w:jc w:val="center"/>
              <w:rPr>
                <w:rFonts w:ascii="宋体" w:hAnsi="宋体" w:cs="宋体"/>
                <w:szCs w:val="21"/>
                <w:highlight w:val="none"/>
              </w:rPr>
            </w:pPr>
          </w:p>
        </w:tc>
        <w:tc>
          <w:tcPr>
            <w:tcW w:w="1188" w:type="pct"/>
            <w:vAlign w:val="center"/>
          </w:tcPr>
          <w:p w14:paraId="6D71F942">
            <w:pPr>
              <w:tabs>
                <w:tab w:val="left" w:pos="5580"/>
              </w:tabs>
              <w:jc w:val="center"/>
              <w:rPr>
                <w:rFonts w:ascii="宋体" w:hAnsi="宋体" w:cs="宋体"/>
                <w:b/>
                <w:szCs w:val="21"/>
                <w:highlight w:val="none"/>
              </w:rPr>
            </w:pPr>
            <w:r>
              <w:rPr>
                <w:rFonts w:hint="eastAsia" w:ascii="宋体" w:hAnsi="宋体" w:cs="宋体"/>
                <w:b/>
                <w:szCs w:val="21"/>
                <w:highlight w:val="none"/>
              </w:rPr>
              <w:t>大写</w:t>
            </w:r>
          </w:p>
        </w:tc>
        <w:tc>
          <w:tcPr>
            <w:tcW w:w="1182" w:type="pct"/>
            <w:vAlign w:val="center"/>
          </w:tcPr>
          <w:p w14:paraId="4FE4CA01">
            <w:pPr>
              <w:tabs>
                <w:tab w:val="left" w:pos="5580"/>
              </w:tabs>
              <w:jc w:val="center"/>
              <w:rPr>
                <w:rFonts w:ascii="宋体" w:hAnsi="宋体" w:cs="宋体"/>
                <w:b/>
                <w:szCs w:val="21"/>
                <w:highlight w:val="none"/>
              </w:rPr>
            </w:pPr>
            <w:r>
              <w:rPr>
                <w:rFonts w:hint="eastAsia" w:ascii="宋体" w:hAnsi="宋体" w:cs="宋体"/>
                <w:b/>
                <w:szCs w:val="21"/>
                <w:highlight w:val="none"/>
              </w:rPr>
              <w:t>小写</w:t>
            </w:r>
          </w:p>
        </w:tc>
      </w:tr>
      <w:tr w14:paraId="54AD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0A4C3E04">
            <w:pPr>
              <w:tabs>
                <w:tab w:val="left" w:pos="5580"/>
              </w:tabs>
              <w:jc w:val="center"/>
              <w:rPr>
                <w:rFonts w:ascii="宋体" w:hAnsi="宋体" w:cs="宋体"/>
                <w:szCs w:val="21"/>
                <w:highlight w:val="none"/>
              </w:rPr>
            </w:pPr>
          </w:p>
        </w:tc>
        <w:tc>
          <w:tcPr>
            <w:tcW w:w="2215" w:type="pct"/>
            <w:vAlign w:val="center"/>
          </w:tcPr>
          <w:p w14:paraId="3C828E80">
            <w:pPr>
              <w:tabs>
                <w:tab w:val="left" w:pos="5580"/>
              </w:tabs>
              <w:jc w:val="center"/>
              <w:rPr>
                <w:rFonts w:ascii="宋体" w:hAnsi="宋体" w:cs="宋体"/>
                <w:szCs w:val="21"/>
                <w:highlight w:val="none"/>
              </w:rPr>
            </w:pPr>
          </w:p>
        </w:tc>
        <w:tc>
          <w:tcPr>
            <w:tcW w:w="1188" w:type="pct"/>
            <w:vAlign w:val="center"/>
          </w:tcPr>
          <w:p w14:paraId="640652B1">
            <w:pPr>
              <w:tabs>
                <w:tab w:val="left" w:pos="5580"/>
              </w:tabs>
              <w:jc w:val="center"/>
              <w:rPr>
                <w:rFonts w:ascii="宋体" w:hAnsi="宋体" w:cs="宋体"/>
                <w:szCs w:val="21"/>
                <w:highlight w:val="none"/>
              </w:rPr>
            </w:pPr>
          </w:p>
        </w:tc>
        <w:tc>
          <w:tcPr>
            <w:tcW w:w="1182" w:type="pct"/>
            <w:vAlign w:val="center"/>
          </w:tcPr>
          <w:p w14:paraId="176C09FE">
            <w:pPr>
              <w:tabs>
                <w:tab w:val="left" w:pos="5580"/>
              </w:tabs>
              <w:jc w:val="center"/>
              <w:rPr>
                <w:rFonts w:ascii="宋体" w:hAnsi="宋体" w:cs="宋体"/>
                <w:szCs w:val="21"/>
                <w:highlight w:val="none"/>
              </w:rPr>
            </w:pPr>
          </w:p>
        </w:tc>
      </w:tr>
    </w:tbl>
    <w:p w14:paraId="1E1FE90F">
      <w:pPr>
        <w:autoSpaceDE w:val="0"/>
        <w:autoSpaceDN w:val="0"/>
        <w:adjustRightInd w:val="0"/>
        <w:jc w:val="left"/>
        <w:rPr>
          <w:rFonts w:ascii="宋体" w:hAnsi="宋体" w:cs="宋体"/>
          <w:kern w:val="0"/>
          <w:szCs w:val="21"/>
          <w:highlight w:val="none"/>
        </w:rPr>
      </w:pPr>
    </w:p>
    <w:p w14:paraId="25A949C5">
      <w:pPr>
        <w:autoSpaceDE w:val="0"/>
        <w:autoSpaceDN w:val="0"/>
        <w:adjustRightInd w:val="0"/>
        <w:spacing w:line="360" w:lineRule="auto"/>
        <w:jc w:val="left"/>
        <w:rPr>
          <w:rFonts w:ascii="宋体" w:hAnsi="宋体" w:cs="宋体"/>
          <w:szCs w:val="21"/>
          <w:highlight w:val="none"/>
        </w:rPr>
      </w:pPr>
      <w:r>
        <w:rPr>
          <w:rFonts w:hint="eastAsia" w:ascii="宋体" w:hAnsi="宋体" w:cs="宋体"/>
          <w:kern w:val="0"/>
          <w:szCs w:val="21"/>
          <w:highlight w:val="none"/>
        </w:rPr>
        <w:t>注：1</w:t>
      </w:r>
      <w:r>
        <w:rPr>
          <w:rFonts w:hint="eastAsia" w:ascii="宋体" w:hAnsi="宋体" w:cs="宋体"/>
          <w:szCs w:val="21"/>
          <w:highlight w:val="none"/>
        </w:rPr>
        <w:t>.此表中，每包的投标报价应和《分项报价表》中的总价相一致。</w:t>
      </w:r>
    </w:p>
    <w:p w14:paraId="2EB5C6C7">
      <w:pPr>
        <w:tabs>
          <w:tab w:val="left" w:pos="5580"/>
        </w:tabs>
        <w:spacing w:line="360" w:lineRule="auto"/>
        <w:ind w:firstLine="420" w:firstLineChars="200"/>
        <w:rPr>
          <w:rFonts w:ascii="宋体" w:hAnsi="宋体" w:cs="宋体"/>
          <w:szCs w:val="21"/>
          <w:highlight w:val="none"/>
        </w:rPr>
      </w:pPr>
      <w:r>
        <w:rPr>
          <w:rFonts w:hint="eastAsia" w:ascii="宋体" w:hAnsi="宋体" w:cs="宋体"/>
          <w:szCs w:val="21"/>
          <w:highlight w:val="none"/>
        </w:rPr>
        <w:t>2.本表必须按包分别填写。</w:t>
      </w:r>
    </w:p>
    <w:p w14:paraId="410C64E6">
      <w:pPr>
        <w:snapToGrid w:val="0"/>
        <w:spacing w:line="360" w:lineRule="auto"/>
        <w:rPr>
          <w:rFonts w:ascii="宋体" w:hAnsi="宋体"/>
          <w:szCs w:val="21"/>
          <w:highlight w:val="none"/>
        </w:rPr>
      </w:pPr>
    </w:p>
    <w:p w14:paraId="351685E0">
      <w:pPr>
        <w:spacing w:line="360" w:lineRule="auto"/>
        <w:rPr>
          <w:rFonts w:ascii="宋体" w:hAnsi="宋体"/>
          <w:sz w:val="24"/>
          <w:highlight w:val="none"/>
        </w:rPr>
      </w:pPr>
    </w:p>
    <w:p w14:paraId="037BE64F">
      <w:pPr>
        <w:pStyle w:val="2"/>
        <w:rPr>
          <w:highlight w:val="none"/>
        </w:rPr>
      </w:pPr>
    </w:p>
    <w:p w14:paraId="5DBF1D40">
      <w:pPr>
        <w:spacing w:line="360" w:lineRule="auto"/>
        <w:ind w:right="480"/>
        <w:jc w:val="right"/>
        <w:rPr>
          <w:rFonts w:ascii="宋体" w:hAnsi="宋体" w:cs="宋体"/>
          <w:color w:val="000000"/>
          <w:sz w:val="24"/>
          <w:highlight w:val="none"/>
        </w:rPr>
      </w:pPr>
      <w:r>
        <w:rPr>
          <w:rFonts w:hint="eastAsia" w:ascii="宋体" w:hAnsi="宋体" w:cs="宋体"/>
          <w:color w:val="000000"/>
          <w:sz w:val="24"/>
          <w:highlight w:val="none"/>
        </w:rPr>
        <w:t xml:space="preserve">                                供应商名称(加盖公章）：</w:t>
      </w:r>
      <w:r>
        <w:rPr>
          <w:color w:val="000000"/>
          <w:sz w:val="24"/>
          <w:highlight w:val="none"/>
          <w:lang w:val="zh-CN"/>
        </w:rPr>
        <w:t>____________</w:t>
      </w:r>
      <w:r>
        <w:rPr>
          <w:rFonts w:hint="eastAsia" w:ascii="宋体" w:hAnsi="宋体" w:cs="宋体"/>
          <w:color w:val="000000"/>
          <w:sz w:val="24"/>
          <w:highlight w:val="none"/>
        </w:rPr>
        <w:t xml:space="preserve"> </w:t>
      </w:r>
    </w:p>
    <w:p w14:paraId="1A67573C">
      <w:pPr>
        <w:spacing w:line="360" w:lineRule="auto"/>
        <w:ind w:right="480"/>
        <w:jc w:val="right"/>
        <w:rPr>
          <w:rFonts w:ascii="宋体" w:hAnsi="宋体" w:cs="宋体"/>
          <w:color w:val="000000"/>
          <w:sz w:val="24"/>
          <w:highlight w:val="none"/>
        </w:rPr>
      </w:pPr>
      <w:r>
        <w:rPr>
          <w:rFonts w:hint="eastAsia" w:ascii="宋体" w:hAnsi="宋体" w:cs="宋体"/>
          <w:color w:val="000000"/>
          <w:sz w:val="24"/>
          <w:highlight w:val="none"/>
        </w:rPr>
        <w:t xml:space="preserve">                    </w:t>
      </w:r>
      <w:r>
        <w:rPr>
          <w:rFonts w:ascii="宋体" w:hAnsi="宋体" w:cs="宋体"/>
          <w:color w:val="000000"/>
          <w:sz w:val="24"/>
          <w:highlight w:val="none"/>
        </w:rPr>
        <w:t xml:space="preserve">               </w:t>
      </w:r>
      <w:r>
        <w:rPr>
          <w:color w:val="000000"/>
          <w:sz w:val="24"/>
          <w:szCs w:val="20"/>
          <w:highlight w:val="none"/>
        </w:rPr>
        <w:t xml:space="preserve">日期：_____年______月______日  </w:t>
      </w:r>
    </w:p>
    <w:p w14:paraId="4D1B19B0">
      <w:pPr>
        <w:spacing w:line="500" w:lineRule="exact"/>
        <w:jc w:val="left"/>
        <w:rPr>
          <w:rFonts w:ascii="宋体" w:hAnsi="宋体" w:cs="宋体"/>
          <w:bCs/>
          <w:sz w:val="24"/>
          <w:highlight w:val="none"/>
        </w:rPr>
      </w:pPr>
    </w:p>
    <w:p w14:paraId="2E854559">
      <w:pPr>
        <w:pStyle w:val="20"/>
        <w:rPr>
          <w:rFonts w:ascii="宋体" w:hAnsi="宋体" w:cs="宋体"/>
          <w:bCs/>
          <w:sz w:val="24"/>
          <w:highlight w:val="none"/>
        </w:rPr>
      </w:pPr>
    </w:p>
    <w:p w14:paraId="11A69757">
      <w:pPr>
        <w:spacing w:line="360" w:lineRule="exact"/>
        <w:jc w:val="left"/>
        <w:rPr>
          <w:color w:val="000000"/>
          <w:sz w:val="36"/>
          <w:szCs w:val="36"/>
          <w:highlight w:val="none"/>
        </w:rPr>
      </w:pPr>
      <w:r>
        <w:rPr>
          <w:rFonts w:ascii="宋体" w:hAnsi="宋体" w:cs="宋体"/>
          <w:b/>
          <w:color w:val="000000"/>
          <w:sz w:val="28"/>
          <w:highlight w:val="none"/>
        </w:rPr>
        <w:br w:type="page"/>
      </w:r>
      <w:r>
        <w:rPr>
          <w:rFonts w:hint="eastAsia" w:ascii="宋体" w:hAnsi="宋体" w:cs="宋体"/>
          <w:b/>
          <w:color w:val="000000"/>
          <w:sz w:val="28"/>
          <w:highlight w:val="none"/>
        </w:rPr>
        <w:t>附件三：</w:t>
      </w:r>
    </w:p>
    <w:p w14:paraId="4CD74028">
      <w:pPr>
        <w:jc w:val="center"/>
        <w:rPr>
          <w:b/>
          <w:color w:val="000000"/>
          <w:sz w:val="36"/>
          <w:szCs w:val="36"/>
          <w:highlight w:val="none"/>
        </w:rPr>
      </w:pPr>
      <w:r>
        <w:rPr>
          <w:rFonts w:hint="eastAsia"/>
          <w:b/>
          <w:color w:val="000000"/>
          <w:sz w:val="36"/>
          <w:szCs w:val="36"/>
          <w:highlight w:val="none"/>
        </w:rPr>
        <w:t>分项报价表</w:t>
      </w:r>
    </w:p>
    <w:p w14:paraId="05FA7D1E">
      <w:pPr>
        <w:spacing w:line="260" w:lineRule="exact"/>
        <w:jc w:val="center"/>
        <w:rPr>
          <w:color w:val="000000"/>
          <w:sz w:val="36"/>
          <w:szCs w:val="36"/>
          <w:highlight w:val="none"/>
        </w:rPr>
      </w:pPr>
    </w:p>
    <w:p w14:paraId="1FBED257">
      <w:pPr>
        <w:tabs>
          <w:tab w:val="left" w:pos="1800"/>
          <w:tab w:val="left" w:pos="5580"/>
        </w:tabs>
        <w:rPr>
          <w:color w:val="000000"/>
          <w:sz w:val="24"/>
          <w:highlight w:val="none"/>
        </w:rPr>
      </w:pPr>
      <w:r>
        <w:rPr>
          <w:color w:val="000000"/>
          <w:sz w:val="24"/>
          <w:highlight w:val="none"/>
        </w:rPr>
        <w:t>项目编号/包号：___________ 项目名称：__________报价单位：人民币元</w:t>
      </w:r>
    </w:p>
    <w:tbl>
      <w:tblPr>
        <w:tblStyle w:val="51"/>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81"/>
        <w:gridCol w:w="780"/>
        <w:gridCol w:w="1656"/>
        <w:gridCol w:w="1280"/>
        <w:gridCol w:w="890"/>
        <w:gridCol w:w="1220"/>
        <w:gridCol w:w="1312"/>
      </w:tblGrid>
      <w:tr w14:paraId="48E4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restart"/>
            <w:tcBorders>
              <w:top w:val="single" w:color="auto" w:sz="4" w:space="0"/>
              <w:left w:val="single" w:color="auto" w:sz="4" w:space="0"/>
              <w:bottom w:val="single" w:color="auto" w:sz="4" w:space="0"/>
              <w:right w:val="single" w:color="auto" w:sz="4" w:space="0"/>
            </w:tcBorders>
            <w:vAlign w:val="center"/>
          </w:tcPr>
          <w:p w14:paraId="18CE594B">
            <w:pPr>
              <w:widowControl/>
              <w:snapToGrid w:val="0"/>
              <w:spacing w:line="360" w:lineRule="auto"/>
              <w:jc w:val="center"/>
              <w:rPr>
                <w:rFonts w:ascii="宋体" w:hAnsi="宋体" w:cs="Arial"/>
                <w:kern w:val="0"/>
                <w:sz w:val="18"/>
                <w:szCs w:val="18"/>
                <w:highlight w:val="none"/>
              </w:rPr>
            </w:pPr>
            <w:r>
              <w:rPr>
                <w:rFonts w:hint="eastAsia" w:ascii="宋体" w:hAnsi="宋体" w:cs="Arial"/>
                <w:kern w:val="0"/>
                <w:sz w:val="18"/>
                <w:szCs w:val="18"/>
                <w:highlight w:val="none"/>
              </w:rPr>
              <w:t>序号</w:t>
            </w:r>
          </w:p>
        </w:tc>
        <w:tc>
          <w:tcPr>
            <w:tcW w:w="881" w:type="dxa"/>
            <w:vMerge w:val="restart"/>
            <w:tcBorders>
              <w:top w:val="single" w:color="auto" w:sz="4" w:space="0"/>
              <w:left w:val="single" w:color="auto" w:sz="4" w:space="0"/>
              <w:bottom w:val="single" w:color="auto" w:sz="4" w:space="0"/>
              <w:right w:val="single" w:color="auto" w:sz="4" w:space="0"/>
            </w:tcBorders>
            <w:vAlign w:val="center"/>
          </w:tcPr>
          <w:p w14:paraId="2DC197BF">
            <w:pPr>
              <w:widowControl/>
              <w:snapToGrid w:val="0"/>
              <w:spacing w:line="360" w:lineRule="auto"/>
              <w:jc w:val="center"/>
              <w:rPr>
                <w:rFonts w:ascii="宋体" w:hAnsi="宋体" w:cs="Arial"/>
                <w:kern w:val="0"/>
                <w:sz w:val="18"/>
                <w:szCs w:val="18"/>
                <w:highlight w:val="none"/>
              </w:rPr>
            </w:pPr>
            <w:r>
              <w:rPr>
                <w:rFonts w:hint="eastAsia" w:ascii="宋体" w:hAnsi="宋体" w:cs="Arial"/>
                <w:kern w:val="0"/>
                <w:sz w:val="18"/>
                <w:szCs w:val="18"/>
                <w:highlight w:val="none"/>
              </w:rPr>
              <w:t>分项</w:t>
            </w:r>
          </w:p>
          <w:p w14:paraId="2195ED18">
            <w:pPr>
              <w:widowControl/>
              <w:snapToGrid w:val="0"/>
              <w:spacing w:line="360" w:lineRule="auto"/>
              <w:jc w:val="center"/>
              <w:rPr>
                <w:rFonts w:ascii="宋体" w:hAnsi="宋体" w:cs="Arial"/>
                <w:kern w:val="0"/>
                <w:sz w:val="18"/>
                <w:szCs w:val="18"/>
                <w:highlight w:val="none"/>
              </w:rPr>
            </w:pPr>
            <w:r>
              <w:rPr>
                <w:rFonts w:hint="eastAsia" w:ascii="宋体" w:hAnsi="宋体" w:cs="Arial"/>
                <w:kern w:val="0"/>
                <w:sz w:val="18"/>
                <w:szCs w:val="18"/>
                <w:highlight w:val="none"/>
              </w:rPr>
              <w:t>名称</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2C5BF94F">
            <w:pPr>
              <w:widowControl/>
              <w:snapToGrid w:val="0"/>
              <w:spacing w:line="360" w:lineRule="auto"/>
              <w:jc w:val="center"/>
              <w:rPr>
                <w:rFonts w:hint="eastAsia" w:ascii="宋体" w:hAnsi="宋体" w:eastAsia="宋体" w:cs="Arial"/>
                <w:kern w:val="0"/>
                <w:sz w:val="18"/>
                <w:szCs w:val="18"/>
                <w:highlight w:val="none"/>
                <w:lang w:eastAsia="zh-CN"/>
              </w:rPr>
            </w:pPr>
            <w:r>
              <w:rPr>
                <w:rFonts w:hint="eastAsia" w:ascii="宋体" w:hAnsi="宋体" w:cs="Arial"/>
                <w:kern w:val="0"/>
                <w:sz w:val="18"/>
                <w:szCs w:val="18"/>
                <w:highlight w:val="none"/>
                <w:lang w:val="en-US" w:eastAsia="zh-CN"/>
              </w:rPr>
              <w:t>类别</w:t>
            </w:r>
          </w:p>
        </w:tc>
        <w:tc>
          <w:tcPr>
            <w:tcW w:w="1656" w:type="dxa"/>
            <w:vMerge w:val="restart"/>
            <w:tcBorders>
              <w:top w:val="single" w:color="auto" w:sz="4" w:space="0"/>
              <w:left w:val="single" w:color="auto" w:sz="4" w:space="0"/>
              <w:right w:val="single" w:color="auto" w:sz="4" w:space="0"/>
            </w:tcBorders>
            <w:vAlign w:val="center"/>
          </w:tcPr>
          <w:p w14:paraId="22609AFD">
            <w:pPr>
              <w:widowControl/>
              <w:snapToGrid w:val="0"/>
              <w:spacing w:line="360" w:lineRule="auto"/>
              <w:jc w:val="center"/>
              <w:rPr>
                <w:rFonts w:ascii="宋体" w:hAnsi="宋体" w:cs="Arial"/>
                <w:kern w:val="0"/>
                <w:sz w:val="18"/>
                <w:szCs w:val="18"/>
                <w:highlight w:val="none"/>
              </w:rPr>
            </w:pPr>
            <w:r>
              <w:rPr>
                <w:rFonts w:hint="eastAsia" w:ascii="宋体" w:hAnsi="宋体" w:cs="Arial"/>
                <w:kern w:val="0"/>
                <w:sz w:val="18"/>
                <w:szCs w:val="18"/>
                <w:highlight w:val="none"/>
              </w:rPr>
              <w:t>规格型号</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14:paraId="4B22F568">
            <w:pPr>
              <w:widowControl/>
              <w:snapToGrid w:val="0"/>
              <w:spacing w:line="360" w:lineRule="auto"/>
              <w:jc w:val="center"/>
              <w:rPr>
                <w:rFonts w:hint="default" w:ascii="宋体" w:hAnsi="宋体" w:eastAsia="宋体" w:cs="Arial"/>
                <w:kern w:val="0"/>
                <w:sz w:val="18"/>
                <w:szCs w:val="18"/>
                <w:highlight w:val="none"/>
                <w:lang w:val="en-US" w:eastAsia="zh-CN"/>
              </w:rPr>
            </w:pPr>
            <w:r>
              <w:rPr>
                <w:rFonts w:hint="eastAsia" w:ascii="宋体" w:hAnsi="宋体" w:cs="Arial"/>
                <w:kern w:val="0"/>
                <w:sz w:val="18"/>
                <w:szCs w:val="18"/>
                <w:highlight w:val="none"/>
              </w:rPr>
              <w:t>数量</w:t>
            </w:r>
            <w:r>
              <w:rPr>
                <w:rFonts w:hint="eastAsia" w:ascii="宋体" w:hAnsi="宋体" w:cs="Arial"/>
                <w:kern w:val="0"/>
                <w:sz w:val="18"/>
                <w:szCs w:val="18"/>
                <w:highlight w:val="none"/>
                <w:lang w:val="en-US" w:eastAsia="zh-CN"/>
              </w:rPr>
              <w:t>或面积</w:t>
            </w:r>
          </w:p>
        </w:tc>
        <w:tc>
          <w:tcPr>
            <w:tcW w:w="890" w:type="dxa"/>
            <w:vMerge w:val="restart"/>
            <w:tcBorders>
              <w:top w:val="single" w:color="auto" w:sz="4" w:space="0"/>
              <w:left w:val="single" w:color="auto" w:sz="4" w:space="0"/>
              <w:bottom w:val="single" w:color="auto" w:sz="4" w:space="0"/>
              <w:right w:val="single" w:color="auto" w:sz="4" w:space="0"/>
            </w:tcBorders>
            <w:vAlign w:val="center"/>
          </w:tcPr>
          <w:p w14:paraId="54BDCE50">
            <w:pPr>
              <w:widowControl/>
              <w:snapToGrid w:val="0"/>
              <w:spacing w:line="360" w:lineRule="auto"/>
              <w:jc w:val="center"/>
              <w:rPr>
                <w:rFonts w:ascii="宋体" w:hAnsi="宋体" w:cs="Arial"/>
                <w:kern w:val="0"/>
                <w:sz w:val="18"/>
                <w:szCs w:val="18"/>
                <w:highlight w:val="none"/>
              </w:rPr>
            </w:pPr>
            <w:r>
              <w:rPr>
                <w:rFonts w:hint="eastAsia" w:ascii="宋体" w:hAnsi="宋体" w:cs="Arial"/>
                <w:kern w:val="0"/>
                <w:sz w:val="18"/>
                <w:szCs w:val="18"/>
                <w:highlight w:val="none"/>
              </w:rPr>
              <w:t>单位</w:t>
            </w:r>
          </w:p>
        </w:tc>
        <w:tc>
          <w:tcPr>
            <w:tcW w:w="2532" w:type="dxa"/>
            <w:gridSpan w:val="2"/>
            <w:tcBorders>
              <w:top w:val="single" w:color="auto" w:sz="4" w:space="0"/>
              <w:left w:val="single" w:color="auto" w:sz="4" w:space="0"/>
              <w:bottom w:val="single" w:color="auto" w:sz="4" w:space="0"/>
              <w:right w:val="single" w:color="auto" w:sz="4" w:space="0"/>
            </w:tcBorders>
            <w:vAlign w:val="center"/>
          </w:tcPr>
          <w:p w14:paraId="2A9CBC34">
            <w:pPr>
              <w:widowControl/>
              <w:snapToGrid w:val="0"/>
              <w:spacing w:line="360" w:lineRule="auto"/>
              <w:jc w:val="center"/>
              <w:rPr>
                <w:rFonts w:ascii="宋体" w:hAnsi="宋体" w:cs="Arial"/>
                <w:kern w:val="0"/>
                <w:sz w:val="18"/>
                <w:szCs w:val="18"/>
                <w:highlight w:val="none"/>
              </w:rPr>
            </w:pPr>
            <w:r>
              <w:rPr>
                <w:rFonts w:hint="eastAsia" w:ascii="宋体" w:hAnsi="宋体" w:cs="Arial"/>
                <w:kern w:val="0"/>
                <w:sz w:val="18"/>
                <w:szCs w:val="18"/>
                <w:highlight w:val="none"/>
              </w:rPr>
              <w:t>响应价格</w:t>
            </w:r>
          </w:p>
        </w:tc>
      </w:tr>
      <w:tr w14:paraId="72DC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3C7799BD">
            <w:pPr>
              <w:widowControl/>
              <w:jc w:val="left"/>
              <w:rPr>
                <w:rFonts w:ascii="宋体" w:hAnsi="宋体" w:cs="Arial"/>
                <w:kern w:val="0"/>
                <w:sz w:val="18"/>
                <w:szCs w:val="18"/>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center"/>
          </w:tcPr>
          <w:p w14:paraId="0374561E">
            <w:pPr>
              <w:widowControl/>
              <w:jc w:val="left"/>
              <w:rPr>
                <w:rFonts w:ascii="宋体" w:hAnsi="宋体" w:cs="Arial"/>
                <w:kern w:val="0"/>
                <w:sz w:val="18"/>
                <w:szCs w:val="18"/>
                <w:highlight w:val="none"/>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40DA1940">
            <w:pPr>
              <w:widowControl/>
              <w:jc w:val="left"/>
              <w:rPr>
                <w:rFonts w:ascii="宋体" w:hAnsi="宋体" w:cs="Arial"/>
                <w:kern w:val="0"/>
                <w:sz w:val="18"/>
                <w:szCs w:val="18"/>
                <w:highlight w:val="none"/>
              </w:rPr>
            </w:pPr>
          </w:p>
        </w:tc>
        <w:tc>
          <w:tcPr>
            <w:tcW w:w="1656" w:type="dxa"/>
            <w:vMerge w:val="continue"/>
            <w:tcBorders>
              <w:left w:val="single" w:color="auto" w:sz="4" w:space="0"/>
              <w:bottom w:val="single" w:color="auto" w:sz="4" w:space="0"/>
              <w:right w:val="single" w:color="auto" w:sz="4" w:space="0"/>
            </w:tcBorders>
            <w:vAlign w:val="center"/>
          </w:tcPr>
          <w:p w14:paraId="4F86EE5C">
            <w:pPr>
              <w:widowControl/>
              <w:jc w:val="left"/>
              <w:rPr>
                <w:rFonts w:ascii="宋体" w:hAnsi="宋体" w:cs="Arial"/>
                <w:kern w:val="0"/>
                <w:sz w:val="18"/>
                <w:szCs w:val="18"/>
                <w:highlight w:val="none"/>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14:paraId="1D3AB55D">
            <w:pPr>
              <w:widowControl/>
              <w:jc w:val="left"/>
              <w:rPr>
                <w:rFonts w:ascii="宋体" w:hAnsi="宋体" w:cs="Arial"/>
                <w:kern w:val="0"/>
                <w:sz w:val="18"/>
                <w:szCs w:val="18"/>
                <w:highlight w:val="none"/>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14:paraId="769986E7">
            <w:pPr>
              <w:widowControl/>
              <w:jc w:val="left"/>
              <w:rPr>
                <w:rFonts w:ascii="宋体" w:hAnsi="宋体" w:cs="Arial"/>
                <w:kern w:val="0"/>
                <w:sz w:val="18"/>
                <w:szCs w:val="18"/>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03CE6F04">
            <w:pPr>
              <w:widowControl/>
              <w:snapToGrid w:val="0"/>
              <w:spacing w:line="360" w:lineRule="auto"/>
              <w:jc w:val="center"/>
              <w:rPr>
                <w:rFonts w:ascii="宋体" w:hAnsi="宋体" w:cs="Arial"/>
                <w:kern w:val="0"/>
                <w:sz w:val="18"/>
                <w:szCs w:val="18"/>
                <w:highlight w:val="none"/>
              </w:rPr>
            </w:pPr>
            <w:r>
              <w:rPr>
                <w:rFonts w:hint="eastAsia" w:ascii="宋体" w:hAnsi="宋体" w:cs="Arial"/>
                <w:kern w:val="0"/>
                <w:sz w:val="18"/>
                <w:szCs w:val="18"/>
                <w:highlight w:val="none"/>
              </w:rPr>
              <w:t>单价</w:t>
            </w:r>
          </w:p>
        </w:tc>
        <w:tc>
          <w:tcPr>
            <w:tcW w:w="1312" w:type="dxa"/>
            <w:tcBorders>
              <w:top w:val="single" w:color="auto" w:sz="4" w:space="0"/>
              <w:left w:val="single" w:color="auto" w:sz="4" w:space="0"/>
              <w:bottom w:val="single" w:color="auto" w:sz="4" w:space="0"/>
              <w:right w:val="single" w:color="auto" w:sz="4" w:space="0"/>
            </w:tcBorders>
            <w:vAlign w:val="center"/>
          </w:tcPr>
          <w:p w14:paraId="22B5D165">
            <w:pPr>
              <w:widowControl/>
              <w:snapToGrid w:val="0"/>
              <w:spacing w:line="360" w:lineRule="auto"/>
              <w:jc w:val="center"/>
              <w:rPr>
                <w:rFonts w:ascii="宋体" w:hAnsi="宋体" w:cs="Arial"/>
                <w:kern w:val="0"/>
                <w:sz w:val="18"/>
                <w:szCs w:val="18"/>
                <w:highlight w:val="none"/>
              </w:rPr>
            </w:pPr>
            <w:r>
              <w:rPr>
                <w:rFonts w:hint="eastAsia" w:ascii="宋体" w:hAnsi="宋体" w:cs="Arial"/>
                <w:kern w:val="0"/>
                <w:sz w:val="18"/>
                <w:szCs w:val="18"/>
                <w:highlight w:val="none"/>
              </w:rPr>
              <w:t>合价</w:t>
            </w:r>
          </w:p>
        </w:tc>
      </w:tr>
      <w:tr w14:paraId="2E28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23407737">
            <w:pPr>
              <w:widowControl/>
              <w:snapToGrid w:val="0"/>
              <w:spacing w:line="360" w:lineRule="auto"/>
              <w:jc w:val="center"/>
              <w:rPr>
                <w:rFonts w:ascii="宋体" w:hAnsi="宋体" w:cs="Arial"/>
                <w:kern w:val="0"/>
                <w:sz w:val="18"/>
                <w:szCs w:val="18"/>
                <w:highlight w:val="none"/>
              </w:rPr>
            </w:pPr>
            <w:r>
              <w:rPr>
                <w:rFonts w:hint="eastAsia" w:ascii="宋体" w:hAnsi="宋体" w:cs="Arial"/>
                <w:kern w:val="0"/>
                <w:sz w:val="18"/>
                <w:szCs w:val="18"/>
                <w:highlight w:val="none"/>
              </w:rPr>
              <w:t>1</w:t>
            </w:r>
          </w:p>
        </w:tc>
        <w:tc>
          <w:tcPr>
            <w:tcW w:w="881" w:type="dxa"/>
            <w:tcBorders>
              <w:top w:val="single" w:color="auto" w:sz="4" w:space="0"/>
              <w:left w:val="single" w:color="auto" w:sz="4" w:space="0"/>
              <w:bottom w:val="single" w:color="auto" w:sz="4" w:space="0"/>
              <w:right w:val="single" w:color="auto" w:sz="4" w:space="0"/>
            </w:tcBorders>
            <w:vAlign w:val="center"/>
          </w:tcPr>
          <w:p w14:paraId="77FBD242">
            <w:pPr>
              <w:widowControl/>
              <w:snapToGrid w:val="0"/>
              <w:spacing w:line="360" w:lineRule="auto"/>
              <w:jc w:val="center"/>
              <w:rPr>
                <w:rFonts w:ascii="宋体" w:hAnsi="宋体" w:cs="Arial"/>
                <w:b/>
                <w:bCs/>
                <w:kern w:val="0"/>
                <w:sz w:val="18"/>
                <w:szCs w:val="18"/>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68FB7196">
            <w:pPr>
              <w:widowControl/>
              <w:snapToGrid w:val="0"/>
              <w:spacing w:line="360" w:lineRule="auto"/>
              <w:jc w:val="center"/>
              <w:rPr>
                <w:rFonts w:ascii="宋体" w:hAnsi="宋体" w:cs="Arial"/>
                <w:kern w:val="0"/>
                <w:sz w:val="18"/>
                <w:szCs w:val="18"/>
                <w:highlight w:val="none"/>
              </w:rPr>
            </w:pPr>
          </w:p>
        </w:tc>
        <w:tc>
          <w:tcPr>
            <w:tcW w:w="1656" w:type="dxa"/>
            <w:tcBorders>
              <w:top w:val="single" w:color="auto" w:sz="4" w:space="0"/>
              <w:left w:val="single" w:color="auto" w:sz="4" w:space="0"/>
              <w:bottom w:val="single" w:color="auto" w:sz="4" w:space="0"/>
              <w:right w:val="single" w:color="auto" w:sz="4" w:space="0"/>
            </w:tcBorders>
            <w:vAlign w:val="center"/>
          </w:tcPr>
          <w:p w14:paraId="6B1AFAFB">
            <w:pPr>
              <w:widowControl/>
              <w:snapToGrid w:val="0"/>
              <w:spacing w:line="360" w:lineRule="auto"/>
              <w:jc w:val="center"/>
              <w:rPr>
                <w:rFonts w:ascii="宋体" w:hAnsi="宋体" w:cs="Arial"/>
                <w:kern w:val="0"/>
                <w:sz w:val="18"/>
                <w:szCs w:val="18"/>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5C58AB39">
            <w:pPr>
              <w:widowControl/>
              <w:snapToGrid w:val="0"/>
              <w:spacing w:line="360" w:lineRule="auto"/>
              <w:jc w:val="center"/>
              <w:rPr>
                <w:rFonts w:ascii="宋体" w:hAnsi="宋体" w:cs="Arial"/>
                <w:kern w:val="0"/>
                <w:sz w:val="18"/>
                <w:szCs w:val="18"/>
                <w:highlight w:val="none"/>
              </w:rPr>
            </w:pPr>
          </w:p>
        </w:tc>
        <w:tc>
          <w:tcPr>
            <w:tcW w:w="890" w:type="dxa"/>
            <w:tcBorders>
              <w:top w:val="single" w:color="auto" w:sz="4" w:space="0"/>
              <w:left w:val="single" w:color="auto" w:sz="4" w:space="0"/>
              <w:bottom w:val="single" w:color="auto" w:sz="4" w:space="0"/>
              <w:right w:val="single" w:color="auto" w:sz="4" w:space="0"/>
            </w:tcBorders>
            <w:vAlign w:val="center"/>
          </w:tcPr>
          <w:p w14:paraId="1364E5DA">
            <w:pPr>
              <w:widowControl/>
              <w:snapToGrid w:val="0"/>
              <w:spacing w:line="360" w:lineRule="auto"/>
              <w:jc w:val="center"/>
              <w:rPr>
                <w:rFonts w:ascii="宋体" w:hAnsi="宋体" w:cs="Arial"/>
                <w:kern w:val="0"/>
                <w:sz w:val="18"/>
                <w:szCs w:val="18"/>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632B9C0">
            <w:pPr>
              <w:widowControl/>
              <w:snapToGrid w:val="0"/>
              <w:spacing w:line="360" w:lineRule="auto"/>
              <w:jc w:val="center"/>
              <w:rPr>
                <w:rFonts w:ascii="宋体" w:hAnsi="宋体" w:cs="Arial"/>
                <w:kern w:val="0"/>
                <w:sz w:val="18"/>
                <w:szCs w:val="18"/>
                <w:highlight w:val="none"/>
              </w:rPr>
            </w:pPr>
          </w:p>
        </w:tc>
        <w:tc>
          <w:tcPr>
            <w:tcW w:w="1312" w:type="dxa"/>
            <w:tcBorders>
              <w:top w:val="single" w:color="auto" w:sz="4" w:space="0"/>
              <w:left w:val="single" w:color="auto" w:sz="4" w:space="0"/>
              <w:bottom w:val="single" w:color="auto" w:sz="4" w:space="0"/>
              <w:right w:val="single" w:color="auto" w:sz="4" w:space="0"/>
            </w:tcBorders>
            <w:vAlign w:val="center"/>
          </w:tcPr>
          <w:p w14:paraId="441E606F">
            <w:pPr>
              <w:widowControl/>
              <w:snapToGrid w:val="0"/>
              <w:spacing w:line="360" w:lineRule="auto"/>
              <w:jc w:val="center"/>
              <w:rPr>
                <w:rFonts w:ascii="宋体" w:hAnsi="宋体" w:cs="Arial"/>
                <w:kern w:val="0"/>
                <w:sz w:val="18"/>
                <w:szCs w:val="18"/>
                <w:highlight w:val="none"/>
              </w:rPr>
            </w:pPr>
          </w:p>
        </w:tc>
      </w:tr>
      <w:tr w14:paraId="2D73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4BF4E797">
            <w:pPr>
              <w:widowControl/>
              <w:snapToGrid w:val="0"/>
              <w:spacing w:line="360" w:lineRule="auto"/>
              <w:jc w:val="center"/>
              <w:rPr>
                <w:rFonts w:ascii="宋体" w:hAnsi="宋体" w:cs="Arial"/>
                <w:kern w:val="0"/>
                <w:sz w:val="18"/>
                <w:szCs w:val="18"/>
                <w:highlight w:val="none"/>
              </w:rPr>
            </w:pPr>
            <w:r>
              <w:rPr>
                <w:rFonts w:hint="eastAsia" w:ascii="宋体" w:hAnsi="宋体" w:cs="Arial"/>
                <w:kern w:val="0"/>
                <w:sz w:val="18"/>
                <w:szCs w:val="18"/>
                <w:highlight w:val="none"/>
              </w:rPr>
              <w:t>2</w:t>
            </w:r>
          </w:p>
        </w:tc>
        <w:tc>
          <w:tcPr>
            <w:tcW w:w="881" w:type="dxa"/>
            <w:tcBorders>
              <w:top w:val="single" w:color="auto" w:sz="4" w:space="0"/>
              <w:left w:val="single" w:color="auto" w:sz="4" w:space="0"/>
              <w:bottom w:val="single" w:color="auto" w:sz="4" w:space="0"/>
              <w:right w:val="single" w:color="auto" w:sz="4" w:space="0"/>
            </w:tcBorders>
            <w:vAlign w:val="center"/>
          </w:tcPr>
          <w:p w14:paraId="4F64FED4">
            <w:pPr>
              <w:widowControl/>
              <w:snapToGrid w:val="0"/>
              <w:spacing w:line="360" w:lineRule="auto"/>
              <w:jc w:val="center"/>
              <w:rPr>
                <w:rFonts w:ascii="宋体" w:hAnsi="宋体" w:cs="Arial"/>
                <w:b/>
                <w:bCs/>
                <w:kern w:val="0"/>
                <w:sz w:val="18"/>
                <w:szCs w:val="18"/>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4E8D8344">
            <w:pPr>
              <w:widowControl/>
              <w:snapToGrid w:val="0"/>
              <w:spacing w:line="360" w:lineRule="auto"/>
              <w:jc w:val="center"/>
              <w:rPr>
                <w:rFonts w:ascii="宋体" w:hAnsi="宋体" w:cs="Arial"/>
                <w:kern w:val="0"/>
                <w:sz w:val="18"/>
                <w:szCs w:val="18"/>
                <w:highlight w:val="none"/>
              </w:rPr>
            </w:pPr>
          </w:p>
        </w:tc>
        <w:tc>
          <w:tcPr>
            <w:tcW w:w="1656" w:type="dxa"/>
            <w:tcBorders>
              <w:top w:val="single" w:color="auto" w:sz="4" w:space="0"/>
              <w:left w:val="single" w:color="auto" w:sz="4" w:space="0"/>
              <w:bottom w:val="single" w:color="auto" w:sz="4" w:space="0"/>
              <w:right w:val="single" w:color="auto" w:sz="4" w:space="0"/>
            </w:tcBorders>
            <w:vAlign w:val="center"/>
          </w:tcPr>
          <w:p w14:paraId="33CC7D0F">
            <w:pPr>
              <w:widowControl/>
              <w:snapToGrid w:val="0"/>
              <w:spacing w:line="360" w:lineRule="auto"/>
              <w:jc w:val="center"/>
              <w:rPr>
                <w:rFonts w:ascii="宋体" w:hAnsi="宋体" w:cs="Arial"/>
                <w:kern w:val="0"/>
                <w:sz w:val="18"/>
                <w:szCs w:val="18"/>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6236D3E1">
            <w:pPr>
              <w:widowControl/>
              <w:snapToGrid w:val="0"/>
              <w:spacing w:line="360" w:lineRule="auto"/>
              <w:jc w:val="center"/>
              <w:rPr>
                <w:rFonts w:ascii="宋体" w:hAnsi="宋体" w:cs="Arial"/>
                <w:kern w:val="0"/>
                <w:sz w:val="18"/>
                <w:szCs w:val="18"/>
                <w:highlight w:val="none"/>
              </w:rPr>
            </w:pPr>
          </w:p>
        </w:tc>
        <w:tc>
          <w:tcPr>
            <w:tcW w:w="890" w:type="dxa"/>
            <w:tcBorders>
              <w:top w:val="single" w:color="auto" w:sz="4" w:space="0"/>
              <w:left w:val="single" w:color="auto" w:sz="4" w:space="0"/>
              <w:bottom w:val="single" w:color="auto" w:sz="4" w:space="0"/>
              <w:right w:val="single" w:color="auto" w:sz="4" w:space="0"/>
            </w:tcBorders>
            <w:vAlign w:val="center"/>
          </w:tcPr>
          <w:p w14:paraId="6DAC0C55">
            <w:pPr>
              <w:widowControl/>
              <w:snapToGrid w:val="0"/>
              <w:spacing w:line="360" w:lineRule="auto"/>
              <w:jc w:val="center"/>
              <w:rPr>
                <w:rFonts w:ascii="宋体" w:hAnsi="宋体" w:cs="Arial"/>
                <w:kern w:val="0"/>
                <w:sz w:val="18"/>
                <w:szCs w:val="18"/>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755A561B">
            <w:pPr>
              <w:widowControl/>
              <w:snapToGrid w:val="0"/>
              <w:spacing w:line="360" w:lineRule="auto"/>
              <w:jc w:val="center"/>
              <w:rPr>
                <w:rFonts w:ascii="宋体" w:hAnsi="宋体" w:cs="Arial"/>
                <w:kern w:val="0"/>
                <w:sz w:val="18"/>
                <w:szCs w:val="18"/>
                <w:highlight w:val="none"/>
              </w:rPr>
            </w:pPr>
          </w:p>
        </w:tc>
        <w:tc>
          <w:tcPr>
            <w:tcW w:w="1312" w:type="dxa"/>
            <w:tcBorders>
              <w:top w:val="single" w:color="auto" w:sz="4" w:space="0"/>
              <w:left w:val="single" w:color="auto" w:sz="4" w:space="0"/>
              <w:bottom w:val="single" w:color="auto" w:sz="4" w:space="0"/>
              <w:right w:val="single" w:color="auto" w:sz="4" w:space="0"/>
            </w:tcBorders>
            <w:vAlign w:val="center"/>
          </w:tcPr>
          <w:p w14:paraId="7EBA022D">
            <w:pPr>
              <w:widowControl/>
              <w:snapToGrid w:val="0"/>
              <w:spacing w:line="360" w:lineRule="auto"/>
              <w:jc w:val="center"/>
              <w:rPr>
                <w:rFonts w:ascii="宋体" w:hAnsi="宋体" w:cs="Arial"/>
                <w:kern w:val="0"/>
                <w:sz w:val="18"/>
                <w:szCs w:val="18"/>
                <w:highlight w:val="none"/>
              </w:rPr>
            </w:pPr>
          </w:p>
        </w:tc>
      </w:tr>
      <w:tr w14:paraId="4F6A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455C2F8C">
            <w:pPr>
              <w:widowControl/>
              <w:snapToGrid w:val="0"/>
              <w:spacing w:line="360" w:lineRule="auto"/>
              <w:jc w:val="center"/>
              <w:rPr>
                <w:rFonts w:ascii="宋体" w:hAnsi="宋体" w:cs="Arial"/>
                <w:kern w:val="0"/>
                <w:sz w:val="18"/>
                <w:szCs w:val="18"/>
                <w:highlight w:val="none"/>
              </w:rPr>
            </w:pPr>
            <w:r>
              <w:rPr>
                <w:rFonts w:hint="eastAsia" w:ascii="宋体" w:hAnsi="宋体" w:cs="Arial"/>
                <w:kern w:val="0"/>
                <w:sz w:val="18"/>
                <w:szCs w:val="18"/>
                <w:highlight w:val="none"/>
              </w:rPr>
              <w:t>3</w:t>
            </w:r>
          </w:p>
        </w:tc>
        <w:tc>
          <w:tcPr>
            <w:tcW w:w="881" w:type="dxa"/>
            <w:tcBorders>
              <w:top w:val="single" w:color="auto" w:sz="4" w:space="0"/>
              <w:left w:val="single" w:color="auto" w:sz="4" w:space="0"/>
              <w:bottom w:val="single" w:color="auto" w:sz="4" w:space="0"/>
              <w:right w:val="single" w:color="auto" w:sz="4" w:space="0"/>
            </w:tcBorders>
            <w:vAlign w:val="center"/>
          </w:tcPr>
          <w:p w14:paraId="6B4499D6">
            <w:pPr>
              <w:widowControl/>
              <w:snapToGrid w:val="0"/>
              <w:spacing w:line="360" w:lineRule="auto"/>
              <w:jc w:val="center"/>
              <w:rPr>
                <w:rFonts w:ascii="宋体" w:hAnsi="宋体" w:cs="Arial"/>
                <w:b/>
                <w:bCs/>
                <w:kern w:val="0"/>
                <w:sz w:val="18"/>
                <w:szCs w:val="18"/>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125E573A">
            <w:pPr>
              <w:widowControl/>
              <w:snapToGrid w:val="0"/>
              <w:spacing w:line="360" w:lineRule="auto"/>
              <w:jc w:val="center"/>
              <w:rPr>
                <w:rFonts w:ascii="宋体" w:hAnsi="宋体" w:cs="Arial"/>
                <w:kern w:val="0"/>
                <w:sz w:val="18"/>
                <w:szCs w:val="18"/>
                <w:highlight w:val="none"/>
              </w:rPr>
            </w:pPr>
          </w:p>
        </w:tc>
        <w:tc>
          <w:tcPr>
            <w:tcW w:w="1656" w:type="dxa"/>
            <w:tcBorders>
              <w:top w:val="single" w:color="auto" w:sz="4" w:space="0"/>
              <w:left w:val="single" w:color="auto" w:sz="4" w:space="0"/>
              <w:bottom w:val="single" w:color="auto" w:sz="4" w:space="0"/>
              <w:right w:val="single" w:color="auto" w:sz="4" w:space="0"/>
            </w:tcBorders>
            <w:vAlign w:val="center"/>
          </w:tcPr>
          <w:p w14:paraId="6B2A48CB">
            <w:pPr>
              <w:widowControl/>
              <w:snapToGrid w:val="0"/>
              <w:spacing w:line="360" w:lineRule="auto"/>
              <w:jc w:val="center"/>
              <w:rPr>
                <w:rFonts w:ascii="宋体" w:hAnsi="宋体" w:cs="Arial"/>
                <w:kern w:val="0"/>
                <w:sz w:val="18"/>
                <w:szCs w:val="18"/>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5A8A5502">
            <w:pPr>
              <w:widowControl/>
              <w:snapToGrid w:val="0"/>
              <w:spacing w:line="360" w:lineRule="auto"/>
              <w:jc w:val="center"/>
              <w:rPr>
                <w:rFonts w:ascii="宋体" w:hAnsi="宋体" w:cs="Arial"/>
                <w:kern w:val="0"/>
                <w:sz w:val="18"/>
                <w:szCs w:val="18"/>
                <w:highlight w:val="none"/>
              </w:rPr>
            </w:pPr>
          </w:p>
        </w:tc>
        <w:tc>
          <w:tcPr>
            <w:tcW w:w="890" w:type="dxa"/>
            <w:tcBorders>
              <w:top w:val="single" w:color="auto" w:sz="4" w:space="0"/>
              <w:left w:val="single" w:color="auto" w:sz="4" w:space="0"/>
              <w:bottom w:val="single" w:color="auto" w:sz="4" w:space="0"/>
              <w:right w:val="single" w:color="auto" w:sz="4" w:space="0"/>
            </w:tcBorders>
            <w:vAlign w:val="center"/>
          </w:tcPr>
          <w:p w14:paraId="5B4F30DA">
            <w:pPr>
              <w:widowControl/>
              <w:snapToGrid w:val="0"/>
              <w:spacing w:line="360" w:lineRule="auto"/>
              <w:jc w:val="center"/>
              <w:rPr>
                <w:rFonts w:ascii="宋体" w:hAnsi="宋体" w:cs="Arial"/>
                <w:kern w:val="0"/>
                <w:sz w:val="18"/>
                <w:szCs w:val="18"/>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56F89BB">
            <w:pPr>
              <w:widowControl/>
              <w:snapToGrid w:val="0"/>
              <w:spacing w:line="360" w:lineRule="auto"/>
              <w:jc w:val="center"/>
              <w:rPr>
                <w:rFonts w:ascii="宋体" w:hAnsi="宋体" w:cs="Arial"/>
                <w:kern w:val="0"/>
                <w:sz w:val="18"/>
                <w:szCs w:val="18"/>
                <w:highlight w:val="none"/>
              </w:rPr>
            </w:pPr>
          </w:p>
        </w:tc>
        <w:tc>
          <w:tcPr>
            <w:tcW w:w="1312" w:type="dxa"/>
            <w:tcBorders>
              <w:top w:val="single" w:color="auto" w:sz="4" w:space="0"/>
              <w:left w:val="single" w:color="auto" w:sz="4" w:space="0"/>
              <w:bottom w:val="single" w:color="auto" w:sz="4" w:space="0"/>
              <w:right w:val="single" w:color="auto" w:sz="4" w:space="0"/>
            </w:tcBorders>
            <w:vAlign w:val="center"/>
          </w:tcPr>
          <w:p w14:paraId="65170DED">
            <w:pPr>
              <w:widowControl/>
              <w:snapToGrid w:val="0"/>
              <w:spacing w:line="360" w:lineRule="auto"/>
              <w:jc w:val="center"/>
              <w:rPr>
                <w:rFonts w:ascii="宋体" w:hAnsi="宋体" w:cs="Arial"/>
                <w:kern w:val="0"/>
                <w:sz w:val="18"/>
                <w:szCs w:val="18"/>
                <w:highlight w:val="none"/>
              </w:rPr>
            </w:pPr>
          </w:p>
        </w:tc>
      </w:tr>
      <w:tr w14:paraId="2152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0A665E6B">
            <w:pPr>
              <w:widowControl/>
              <w:snapToGrid w:val="0"/>
              <w:spacing w:line="360" w:lineRule="auto"/>
              <w:jc w:val="center"/>
              <w:rPr>
                <w:rFonts w:ascii="宋体" w:hAnsi="宋体" w:cs="Arial"/>
                <w:kern w:val="0"/>
                <w:sz w:val="18"/>
                <w:szCs w:val="18"/>
                <w:highlight w:val="none"/>
              </w:rPr>
            </w:pPr>
            <w:r>
              <w:rPr>
                <w:rFonts w:hint="eastAsia" w:ascii="宋体" w:hAnsi="宋体" w:cs="Arial"/>
                <w:kern w:val="0"/>
                <w:sz w:val="18"/>
                <w:szCs w:val="18"/>
                <w:highlight w:val="none"/>
              </w:rPr>
              <w:t>4</w:t>
            </w:r>
          </w:p>
        </w:tc>
        <w:tc>
          <w:tcPr>
            <w:tcW w:w="881" w:type="dxa"/>
            <w:tcBorders>
              <w:top w:val="single" w:color="auto" w:sz="4" w:space="0"/>
              <w:left w:val="single" w:color="auto" w:sz="4" w:space="0"/>
              <w:bottom w:val="single" w:color="auto" w:sz="4" w:space="0"/>
              <w:right w:val="single" w:color="auto" w:sz="4" w:space="0"/>
            </w:tcBorders>
            <w:vAlign w:val="center"/>
          </w:tcPr>
          <w:p w14:paraId="3007D801">
            <w:pPr>
              <w:widowControl/>
              <w:snapToGrid w:val="0"/>
              <w:spacing w:line="360" w:lineRule="auto"/>
              <w:jc w:val="center"/>
              <w:rPr>
                <w:rFonts w:ascii="宋体" w:hAnsi="宋体" w:cs="Arial"/>
                <w:b/>
                <w:bCs/>
                <w:kern w:val="0"/>
                <w:sz w:val="18"/>
                <w:szCs w:val="18"/>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415798BD">
            <w:pPr>
              <w:widowControl/>
              <w:snapToGrid w:val="0"/>
              <w:spacing w:line="360" w:lineRule="auto"/>
              <w:jc w:val="center"/>
              <w:rPr>
                <w:rFonts w:ascii="宋体" w:hAnsi="宋体" w:cs="Arial"/>
                <w:kern w:val="0"/>
                <w:sz w:val="18"/>
                <w:szCs w:val="18"/>
                <w:highlight w:val="none"/>
              </w:rPr>
            </w:pPr>
          </w:p>
        </w:tc>
        <w:tc>
          <w:tcPr>
            <w:tcW w:w="1656" w:type="dxa"/>
            <w:tcBorders>
              <w:top w:val="single" w:color="auto" w:sz="4" w:space="0"/>
              <w:left w:val="single" w:color="auto" w:sz="4" w:space="0"/>
              <w:bottom w:val="single" w:color="auto" w:sz="4" w:space="0"/>
              <w:right w:val="single" w:color="auto" w:sz="4" w:space="0"/>
            </w:tcBorders>
            <w:vAlign w:val="center"/>
          </w:tcPr>
          <w:p w14:paraId="21EBBC12">
            <w:pPr>
              <w:widowControl/>
              <w:snapToGrid w:val="0"/>
              <w:spacing w:line="360" w:lineRule="auto"/>
              <w:jc w:val="center"/>
              <w:rPr>
                <w:rFonts w:ascii="宋体" w:hAnsi="宋体" w:cs="Arial"/>
                <w:kern w:val="0"/>
                <w:sz w:val="18"/>
                <w:szCs w:val="18"/>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4E277F87">
            <w:pPr>
              <w:widowControl/>
              <w:snapToGrid w:val="0"/>
              <w:spacing w:line="360" w:lineRule="auto"/>
              <w:jc w:val="center"/>
              <w:rPr>
                <w:rFonts w:ascii="宋体" w:hAnsi="宋体" w:cs="Arial"/>
                <w:kern w:val="0"/>
                <w:sz w:val="18"/>
                <w:szCs w:val="18"/>
                <w:highlight w:val="none"/>
              </w:rPr>
            </w:pPr>
          </w:p>
        </w:tc>
        <w:tc>
          <w:tcPr>
            <w:tcW w:w="890" w:type="dxa"/>
            <w:tcBorders>
              <w:top w:val="single" w:color="auto" w:sz="4" w:space="0"/>
              <w:left w:val="single" w:color="auto" w:sz="4" w:space="0"/>
              <w:bottom w:val="single" w:color="auto" w:sz="4" w:space="0"/>
              <w:right w:val="single" w:color="auto" w:sz="4" w:space="0"/>
            </w:tcBorders>
            <w:vAlign w:val="center"/>
          </w:tcPr>
          <w:p w14:paraId="4CD77349">
            <w:pPr>
              <w:widowControl/>
              <w:snapToGrid w:val="0"/>
              <w:spacing w:line="360" w:lineRule="auto"/>
              <w:jc w:val="center"/>
              <w:rPr>
                <w:rFonts w:ascii="宋体" w:hAnsi="宋体" w:cs="Arial"/>
                <w:kern w:val="0"/>
                <w:sz w:val="18"/>
                <w:szCs w:val="18"/>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0A457935">
            <w:pPr>
              <w:widowControl/>
              <w:snapToGrid w:val="0"/>
              <w:spacing w:line="360" w:lineRule="auto"/>
              <w:jc w:val="center"/>
              <w:rPr>
                <w:rFonts w:ascii="宋体" w:hAnsi="宋体" w:cs="Arial"/>
                <w:kern w:val="0"/>
                <w:sz w:val="18"/>
                <w:szCs w:val="18"/>
                <w:highlight w:val="none"/>
              </w:rPr>
            </w:pPr>
          </w:p>
        </w:tc>
        <w:tc>
          <w:tcPr>
            <w:tcW w:w="1312" w:type="dxa"/>
            <w:tcBorders>
              <w:top w:val="single" w:color="auto" w:sz="4" w:space="0"/>
              <w:left w:val="single" w:color="auto" w:sz="4" w:space="0"/>
              <w:bottom w:val="single" w:color="auto" w:sz="4" w:space="0"/>
              <w:right w:val="single" w:color="auto" w:sz="4" w:space="0"/>
            </w:tcBorders>
            <w:vAlign w:val="center"/>
          </w:tcPr>
          <w:p w14:paraId="172DC0A2">
            <w:pPr>
              <w:widowControl/>
              <w:snapToGrid w:val="0"/>
              <w:spacing w:line="360" w:lineRule="auto"/>
              <w:jc w:val="center"/>
              <w:rPr>
                <w:rFonts w:ascii="宋体" w:hAnsi="宋体" w:cs="Arial"/>
                <w:kern w:val="0"/>
                <w:sz w:val="18"/>
                <w:szCs w:val="18"/>
                <w:highlight w:val="none"/>
              </w:rPr>
            </w:pPr>
          </w:p>
        </w:tc>
      </w:tr>
      <w:tr w14:paraId="16A0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6B2C5312">
            <w:pPr>
              <w:widowControl/>
              <w:snapToGrid w:val="0"/>
              <w:spacing w:line="360" w:lineRule="auto"/>
              <w:jc w:val="center"/>
              <w:rPr>
                <w:rFonts w:ascii="宋体" w:hAnsi="宋体" w:cs="Arial"/>
                <w:kern w:val="0"/>
                <w:sz w:val="18"/>
                <w:szCs w:val="18"/>
                <w:highlight w:val="none"/>
              </w:rPr>
            </w:pPr>
            <w:r>
              <w:rPr>
                <w:rFonts w:hint="eastAsia" w:ascii="宋体" w:hAnsi="宋体" w:cs="Arial"/>
                <w:kern w:val="0"/>
                <w:sz w:val="18"/>
                <w:szCs w:val="18"/>
                <w:highlight w:val="none"/>
              </w:rPr>
              <w:t>5</w:t>
            </w:r>
          </w:p>
        </w:tc>
        <w:tc>
          <w:tcPr>
            <w:tcW w:w="881" w:type="dxa"/>
            <w:tcBorders>
              <w:top w:val="single" w:color="auto" w:sz="4" w:space="0"/>
              <w:left w:val="single" w:color="auto" w:sz="4" w:space="0"/>
              <w:bottom w:val="single" w:color="auto" w:sz="4" w:space="0"/>
              <w:right w:val="single" w:color="auto" w:sz="4" w:space="0"/>
            </w:tcBorders>
            <w:vAlign w:val="center"/>
          </w:tcPr>
          <w:p w14:paraId="3417CD0A">
            <w:pPr>
              <w:widowControl/>
              <w:snapToGrid w:val="0"/>
              <w:spacing w:line="360" w:lineRule="auto"/>
              <w:jc w:val="center"/>
              <w:rPr>
                <w:rFonts w:ascii="宋体" w:hAnsi="宋体" w:cs="Arial"/>
                <w:b/>
                <w:bCs/>
                <w:kern w:val="0"/>
                <w:sz w:val="18"/>
                <w:szCs w:val="18"/>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60F2C6FA">
            <w:pPr>
              <w:widowControl/>
              <w:snapToGrid w:val="0"/>
              <w:spacing w:line="360" w:lineRule="auto"/>
              <w:jc w:val="center"/>
              <w:rPr>
                <w:rFonts w:ascii="宋体" w:hAnsi="宋体" w:cs="Arial"/>
                <w:kern w:val="0"/>
                <w:sz w:val="18"/>
                <w:szCs w:val="18"/>
                <w:highlight w:val="none"/>
              </w:rPr>
            </w:pPr>
          </w:p>
        </w:tc>
        <w:tc>
          <w:tcPr>
            <w:tcW w:w="1656" w:type="dxa"/>
            <w:tcBorders>
              <w:top w:val="single" w:color="auto" w:sz="4" w:space="0"/>
              <w:left w:val="single" w:color="auto" w:sz="4" w:space="0"/>
              <w:bottom w:val="single" w:color="auto" w:sz="4" w:space="0"/>
              <w:right w:val="single" w:color="auto" w:sz="4" w:space="0"/>
            </w:tcBorders>
            <w:vAlign w:val="center"/>
          </w:tcPr>
          <w:p w14:paraId="7820CCF5">
            <w:pPr>
              <w:widowControl/>
              <w:snapToGrid w:val="0"/>
              <w:spacing w:line="360" w:lineRule="auto"/>
              <w:jc w:val="center"/>
              <w:rPr>
                <w:rFonts w:ascii="宋体" w:hAnsi="宋体" w:cs="Arial"/>
                <w:kern w:val="0"/>
                <w:sz w:val="18"/>
                <w:szCs w:val="18"/>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4FDA16E2">
            <w:pPr>
              <w:widowControl/>
              <w:snapToGrid w:val="0"/>
              <w:spacing w:line="360" w:lineRule="auto"/>
              <w:jc w:val="center"/>
              <w:rPr>
                <w:rFonts w:ascii="宋体" w:hAnsi="宋体" w:cs="Arial"/>
                <w:kern w:val="0"/>
                <w:sz w:val="18"/>
                <w:szCs w:val="18"/>
                <w:highlight w:val="none"/>
              </w:rPr>
            </w:pPr>
          </w:p>
        </w:tc>
        <w:tc>
          <w:tcPr>
            <w:tcW w:w="890" w:type="dxa"/>
            <w:tcBorders>
              <w:top w:val="single" w:color="auto" w:sz="4" w:space="0"/>
              <w:left w:val="single" w:color="auto" w:sz="4" w:space="0"/>
              <w:bottom w:val="single" w:color="auto" w:sz="4" w:space="0"/>
              <w:right w:val="single" w:color="auto" w:sz="4" w:space="0"/>
            </w:tcBorders>
            <w:vAlign w:val="center"/>
          </w:tcPr>
          <w:p w14:paraId="0B748894">
            <w:pPr>
              <w:widowControl/>
              <w:snapToGrid w:val="0"/>
              <w:spacing w:line="360" w:lineRule="auto"/>
              <w:jc w:val="center"/>
              <w:rPr>
                <w:rFonts w:ascii="宋体" w:hAnsi="宋体" w:cs="Arial"/>
                <w:kern w:val="0"/>
                <w:sz w:val="18"/>
                <w:szCs w:val="18"/>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6F1E85C4">
            <w:pPr>
              <w:widowControl/>
              <w:snapToGrid w:val="0"/>
              <w:spacing w:line="360" w:lineRule="auto"/>
              <w:jc w:val="center"/>
              <w:rPr>
                <w:rFonts w:ascii="宋体" w:hAnsi="宋体" w:cs="Arial"/>
                <w:kern w:val="0"/>
                <w:sz w:val="18"/>
                <w:szCs w:val="18"/>
                <w:highlight w:val="none"/>
              </w:rPr>
            </w:pPr>
          </w:p>
        </w:tc>
        <w:tc>
          <w:tcPr>
            <w:tcW w:w="1312" w:type="dxa"/>
            <w:tcBorders>
              <w:top w:val="single" w:color="auto" w:sz="4" w:space="0"/>
              <w:left w:val="single" w:color="auto" w:sz="4" w:space="0"/>
              <w:bottom w:val="single" w:color="auto" w:sz="4" w:space="0"/>
              <w:right w:val="single" w:color="auto" w:sz="4" w:space="0"/>
            </w:tcBorders>
            <w:vAlign w:val="center"/>
          </w:tcPr>
          <w:p w14:paraId="5AF4D40E">
            <w:pPr>
              <w:widowControl/>
              <w:snapToGrid w:val="0"/>
              <w:spacing w:line="360" w:lineRule="auto"/>
              <w:jc w:val="center"/>
              <w:rPr>
                <w:rFonts w:ascii="宋体" w:hAnsi="宋体" w:cs="Arial"/>
                <w:kern w:val="0"/>
                <w:sz w:val="18"/>
                <w:szCs w:val="18"/>
                <w:highlight w:val="none"/>
              </w:rPr>
            </w:pPr>
          </w:p>
        </w:tc>
      </w:tr>
      <w:tr w14:paraId="5D3E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62A8DAF2">
            <w:pPr>
              <w:widowControl/>
              <w:snapToGrid w:val="0"/>
              <w:spacing w:line="360" w:lineRule="auto"/>
              <w:jc w:val="center"/>
              <w:rPr>
                <w:rFonts w:ascii="宋体" w:hAnsi="宋体" w:cs="Arial"/>
                <w:kern w:val="0"/>
                <w:sz w:val="18"/>
                <w:szCs w:val="18"/>
                <w:highlight w:val="none"/>
              </w:rPr>
            </w:pPr>
            <w:r>
              <w:rPr>
                <w:rFonts w:hint="eastAsia" w:ascii="宋体" w:hAnsi="宋体" w:cs="Arial"/>
                <w:kern w:val="0"/>
                <w:sz w:val="18"/>
                <w:szCs w:val="18"/>
                <w:highlight w:val="none"/>
              </w:rPr>
              <w:t>……</w:t>
            </w:r>
          </w:p>
        </w:tc>
        <w:tc>
          <w:tcPr>
            <w:tcW w:w="881" w:type="dxa"/>
            <w:tcBorders>
              <w:top w:val="single" w:color="auto" w:sz="4" w:space="0"/>
              <w:left w:val="single" w:color="auto" w:sz="4" w:space="0"/>
              <w:bottom w:val="single" w:color="auto" w:sz="4" w:space="0"/>
              <w:right w:val="single" w:color="auto" w:sz="4" w:space="0"/>
            </w:tcBorders>
            <w:vAlign w:val="center"/>
          </w:tcPr>
          <w:p w14:paraId="3FC4372A">
            <w:pPr>
              <w:widowControl/>
              <w:snapToGrid w:val="0"/>
              <w:spacing w:line="360" w:lineRule="auto"/>
              <w:jc w:val="center"/>
              <w:rPr>
                <w:rFonts w:ascii="宋体" w:hAnsi="宋体" w:cs="Arial"/>
                <w:b/>
                <w:bCs/>
                <w:kern w:val="0"/>
                <w:sz w:val="18"/>
                <w:szCs w:val="18"/>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7279D183">
            <w:pPr>
              <w:widowControl/>
              <w:snapToGrid w:val="0"/>
              <w:spacing w:line="360" w:lineRule="auto"/>
              <w:jc w:val="center"/>
              <w:rPr>
                <w:rFonts w:ascii="宋体" w:hAnsi="宋体" w:cs="Arial"/>
                <w:kern w:val="0"/>
                <w:sz w:val="18"/>
                <w:szCs w:val="18"/>
                <w:highlight w:val="none"/>
              </w:rPr>
            </w:pPr>
          </w:p>
        </w:tc>
        <w:tc>
          <w:tcPr>
            <w:tcW w:w="1656" w:type="dxa"/>
            <w:tcBorders>
              <w:top w:val="single" w:color="auto" w:sz="4" w:space="0"/>
              <w:left w:val="single" w:color="auto" w:sz="4" w:space="0"/>
              <w:bottom w:val="single" w:color="auto" w:sz="4" w:space="0"/>
              <w:right w:val="single" w:color="auto" w:sz="4" w:space="0"/>
            </w:tcBorders>
            <w:vAlign w:val="center"/>
          </w:tcPr>
          <w:p w14:paraId="57C9EAD2">
            <w:pPr>
              <w:widowControl/>
              <w:snapToGrid w:val="0"/>
              <w:spacing w:line="360" w:lineRule="auto"/>
              <w:jc w:val="center"/>
              <w:rPr>
                <w:rFonts w:ascii="宋体" w:hAnsi="宋体" w:cs="Arial"/>
                <w:kern w:val="0"/>
                <w:sz w:val="18"/>
                <w:szCs w:val="18"/>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0F8C4BE9">
            <w:pPr>
              <w:widowControl/>
              <w:snapToGrid w:val="0"/>
              <w:spacing w:line="360" w:lineRule="auto"/>
              <w:jc w:val="center"/>
              <w:rPr>
                <w:rFonts w:ascii="宋体" w:hAnsi="宋体" w:cs="Arial"/>
                <w:kern w:val="0"/>
                <w:sz w:val="18"/>
                <w:szCs w:val="18"/>
                <w:highlight w:val="none"/>
              </w:rPr>
            </w:pPr>
          </w:p>
        </w:tc>
        <w:tc>
          <w:tcPr>
            <w:tcW w:w="890" w:type="dxa"/>
            <w:tcBorders>
              <w:top w:val="single" w:color="auto" w:sz="4" w:space="0"/>
              <w:left w:val="single" w:color="auto" w:sz="4" w:space="0"/>
              <w:bottom w:val="single" w:color="auto" w:sz="4" w:space="0"/>
              <w:right w:val="single" w:color="auto" w:sz="4" w:space="0"/>
            </w:tcBorders>
            <w:vAlign w:val="center"/>
          </w:tcPr>
          <w:p w14:paraId="7A8814A8">
            <w:pPr>
              <w:widowControl/>
              <w:snapToGrid w:val="0"/>
              <w:spacing w:line="360" w:lineRule="auto"/>
              <w:jc w:val="center"/>
              <w:rPr>
                <w:rFonts w:ascii="宋体" w:hAnsi="宋体" w:cs="Arial"/>
                <w:kern w:val="0"/>
                <w:sz w:val="18"/>
                <w:szCs w:val="18"/>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32E883F">
            <w:pPr>
              <w:widowControl/>
              <w:snapToGrid w:val="0"/>
              <w:spacing w:line="360" w:lineRule="auto"/>
              <w:jc w:val="center"/>
              <w:rPr>
                <w:rFonts w:ascii="宋体" w:hAnsi="宋体" w:cs="Arial"/>
                <w:kern w:val="0"/>
                <w:sz w:val="18"/>
                <w:szCs w:val="18"/>
                <w:highlight w:val="none"/>
              </w:rPr>
            </w:pPr>
          </w:p>
        </w:tc>
        <w:tc>
          <w:tcPr>
            <w:tcW w:w="1312" w:type="dxa"/>
            <w:tcBorders>
              <w:top w:val="single" w:color="auto" w:sz="4" w:space="0"/>
              <w:left w:val="single" w:color="auto" w:sz="4" w:space="0"/>
              <w:bottom w:val="single" w:color="auto" w:sz="4" w:space="0"/>
              <w:right w:val="single" w:color="auto" w:sz="4" w:space="0"/>
            </w:tcBorders>
            <w:vAlign w:val="center"/>
          </w:tcPr>
          <w:p w14:paraId="22194DC8">
            <w:pPr>
              <w:widowControl/>
              <w:snapToGrid w:val="0"/>
              <w:spacing w:line="360" w:lineRule="auto"/>
              <w:jc w:val="center"/>
              <w:rPr>
                <w:rFonts w:ascii="宋体" w:hAnsi="宋体" w:cs="Arial"/>
                <w:kern w:val="0"/>
                <w:sz w:val="18"/>
                <w:szCs w:val="18"/>
                <w:highlight w:val="none"/>
              </w:rPr>
            </w:pPr>
          </w:p>
        </w:tc>
      </w:tr>
      <w:tr w14:paraId="78F2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63" w:type="dxa"/>
            <w:gridSpan w:val="6"/>
            <w:tcBorders>
              <w:top w:val="single" w:color="auto" w:sz="4" w:space="0"/>
              <w:left w:val="single" w:color="auto" w:sz="4" w:space="0"/>
              <w:bottom w:val="single" w:color="auto" w:sz="4" w:space="0"/>
              <w:right w:val="single" w:color="auto" w:sz="4" w:space="0"/>
            </w:tcBorders>
            <w:vAlign w:val="center"/>
          </w:tcPr>
          <w:p w14:paraId="7533C6A8">
            <w:pPr>
              <w:widowControl/>
              <w:snapToGrid w:val="0"/>
              <w:spacing w:line="360" w:lineRule="auto"/>
              <w:jc w:val="center"/>
              <w:rPr>
                <w:rFonts w:ascii="宋体" w:hAnsi="宋体" w:cs="Arial"/>
                <w:kern w:val="0"/>
                <w:sz w:val="18"/>
                <w:szCs w:val="18"/>
                <w:highlight w:val="none"/>
              </w:rPr>
            </w:pPr>
            <w:r>
              <w:rPr>
                <w:rFonts w:hint="eastAsia" w:ascii="宋体" w:hAnsi="宋体" w:cs="Arial"/>
                <w:kern w:val="0"/>
                <w:sz w:val="18"/>
                <w:szCs w:val="18"/>
                <w:highlight w:val="none"/>
              </w:rPr>
              <w:t>合     计</w:t>
            </w:r>
          </w:p>
        </w:tc>
        <w:tc>
          <w:tcPr>
            <w:tcW w:w="1220" w:type="dxa"/>
            <w:tcBorders>
              <w:top w:val="single" w:color="auto" w:sz="4" w:space="0"/>
              <w:left w:val="single" w:color="auto" w:sz="4" w:space="0"/>
              <w:bottom w:val="single" w:color="auto" w:sz="4" w:space="0"/>
              <w:right w:val="single" w:color="auto" w:sz="4" w:space="0"/>
            </w:tcBorders>
            <w:vAlign w:val="center"/>
          </w:tcPr>
          <w:p w14:paraId="59409814">
            <w:pPr>
              <w:widowControl/>
              <w:snapToGrid w:val="0"/>
              <w:spacing w:line="360" w:lineRule="auto"/>
              <w:jc w:val="center"/>
              <w:rPr>
                <w:rFonts w:ascii="宋体" w:hAnsi="宋体" w:cs="Arial"/>
                <w:kern w:val="0"/>
                <w:sz w:val="18"/>
                <w:szCs w:val="18"/>
                <w:highlight w:val="none"/>
              </w:rPr>
            </w:pPr>
          </w:p>
        </w:tc>
        <w:tc>
          <w:tcPr>
            <w:tcW w:w="1312" w:type="dxa"/>
            <w:tcBorders>
              <w:top w:val="single" w:color="auto" w:sz="4" w:space="0"/>
              <w:left w:val="single" w:color="auto" w:sz="4" w:space="0"/>
              <w:bottom w:val="single" w:color="auto" w:sz="4" w:space="0"/>
              <w:right w:val="single" w:color="auto" w:sz="4" w:space="0"/>
            </w:tcBorders>
            <w:vAlign w:val="center"/>
          </w:tcPr>
          <w:p w14:paraId="608A620B">
            <w:pPr>
              <w:widowControl/>
              <w:snapToGrid w:val="0"/>
              <w:spacing w:line="360" w:lineRule="auto"/>
              <w:jc w:val="center"/>
              <w:rPr>
                <w:rFonts w:ascii="宋体" w:hAnsi="宋体" w:cs="Arial"/>
                <w:kern w:val="0"/>
                <w:sz w:val="18"/>
                <w:szCs w:val="18"/>
                <w:highlight w:val="none"/>
              </w:rPr>
            </w:pPr>
          </w:p>
        </w:tc>
      </w:tr>
    </w:tbl>
    <w:p w14:paraId="66DBAD16">
      <w:pPr>
        <w:tabs>
          <w:tab w:val="left" w:pos="1800"/>
          <w:tab w:val="left" w:pos="5580"/>
        </w:tabs>
        <w:jc w:val="left"/>
        <w:rPr>
          <w:color w:val="000000"/>
          <w:sz w:val="24"/>
          <w:highlight w:val="none"/>
        </w:rPr>
      </w:pPr>
    </w:p>
    <w:p w14:paraId="4577D5B3">
      <w:pPr>
        <w:tabs>
          <w:tab w:val="left" w:pos="1800"/>
          <w:tab w:val="left" w:pos="5580"/>
        </w:tabs>
        <w:jc w:val="left"/>
        <w:rPr>
          <w:color w:val="000000"/>
          <w:sz w:val="24"/>
          <w:highlight w:val="none"/>
        </w:rPr>
      </w:pPr>
    </w:p>
    <w:p w14:paraId="1540C5AD">
      <w:pPr>
        <w:tabs>
          <w:tab w:val="left" w:pos="1800"/>
          <w:tab w:val="left" w:pos="5580"/>
        </w:tabs>
        <w:jc w:val="left"/>
        <w:rPr>
          <w:color w:val="000000"/>
          <w:sz w:val="24"/>
          <w:highlight w:val="none"/>
        </w:rPr>
      </w:pPr>
      <w:r>
        <w:rPr>
          <w:color w:val="000000"/>
          <w:sz w:val="24"/>
          <w:highlight w:val="none"/>
        </w:rPr>
        <w:t>注：1.本表应按包分别填写。</w:t>
      </w:r>
    </w:p>
    <w:p w14:paraId="1C085203">
      <w:pPr>
        <w:tabs>
          <w:tab w:val="left" w:pos="1800"/>
          <w:tab w:val="left" w:pos="5580"/>
        </w:tabs>
        <w:ind w:firstLine="480" w:firstLineChars="200"/>
        <w:jc w:val="left"/>
        <w:rPr>
          <w:color w:val="000000"/>
          <w:sz w:val="24"/>
          <w:highlight w:val="none"/>
        </w:rPr>
      </w:pPr>
      <w:r>
        <w:rPr>
          <w:color w:val="000000"/>
          <w:sz w:val="24"/>
          <w:highlight w:val="none"/>
        </w:rPr>
        <w:t>2.如果不提供分项报价将视为没有实质性响应文件。</w:t>
      </w:r>
    </w:p>
    <w:p w14:paraId="3265C29D">
      <w:pPr>
        <w:tabs>
          <w:tab w:val="left" w:pos="1800"/>
          <w:tab w:val="left" w:pos="5580"/>
        </w:tabs>
        <w:ind w:firstLine="480" w:firstLineChars="200"/>
        <w:jc w:val="left"/>
        <w:rPr>
          <w:color w:val="000000"/>
          <w:sz w:val="24"/>
          <w:highlight w:val="none"/>
        </w:rPr>
      </w:pPr>
      <w:r>
        <w:rPr>
          <w:color w:val="000000"/>
          <w:sz w:val="24"/>
          <w:highlight w:val="none"/>
        </w:rPr>
        <w:t>3.</w:t>
      </w:r>
      <w:r>
        <w:rPr>
          <w:rFonts w:hint="eastAsia"/>
          <w:color w:val="000000"/>
          <w:sz w:val="24"/>
          <w:highlight w:val="none"/>
        </w:rPr>
        <w:t>本表行数可以按照项目分项情况增加。</w:t>
      </w:r>
    </w:p>
    <w:p w14:paraId="1E46C7E8">
      <w:pPr>
        <w:tabs>
          <w:tab w:val="left" w:pos="1800"/>
          <w:tab w:val="left" w:pos="5580"/>
        </w:tabs>
        <w:ind w:firstLine="480" w:firstLineChars="200"/>
        <w:jc w:val="left"/>
        <w:rPr>
          <w:color w:val="000000"/>
          <w:sz w:val="24"/>
          <w:highlight w:val="none"/>
        </w:rPr>
      </w:pPr>
      <w:r>
        <w:rPr>
          <w:rFonts w:hint="eastAsia"/>
          <w:color w:val="000000"/>
          <w:sz w:val="24"/>
          <w:highlight w:val="none"/>
        </w:rPr>
        <w:t>4.</w:t>
      </w:r>
      <w:r>
        <w:rPr>
          <w:color w:val="000000"/>
          <w:sz w:val="24"/>
          <w:highlight w:val="none"/>
        </w:rPr>
        <w:t>上述各项的详细规格</w:t>
      </w:r>
      <w:r>
        <w:rPr>
          <w:rFonts w:hint="eastAsia"/>
          <w:color w:val="000000"/>
          <w:sz w:val="24"/>
          <w:highlight w:val="none"/>
        </w:rPr>
        <w:t>、技术参数如表格中填写不下的</w:t>
      </w:r>
      <w:r>
        <w:rPr>
          <w:color w:val="000000"/>
          <w:sz w:val="24"/>
          <w:highlight w:val="none"/>
        </w:rPr>
        <w:t>，可</w:t>
      </w:r>
      <w:r>
        <w:rPr>
          <w:rFonts w:hint="eastAsia"/>
          <w:color w:val="000000"/>
          <w:sz w:val="24"/>
          <w:highlight w:val="none"/>
        </w:rPr>
        <w:t>以逐项</w:t>
      </w:r>
      <w:r>
        <w:rPr>
          <w:color w:val="000000"/>
          <w:sz w:val="24"/>
          <w:highlight w:val="none"/>
        </w:rPr>
        <w:t>另页描述。</w:t>
      </w:r>
    </w:p>
    <w:p w14:paraId="23D35759">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7C5C367">
      <w:pPr>
        <w:autoSpaceDE w:val="0"/>
        <w:autoSpaceDN w:val="0"/>
        <w:adjustRightInd w:val="0"/>
        <w:snapToGrid w:val="0"/>
        <w:spacing w:before="25" w:after="25" w:line="360" w:lineRule="auto"/>
        <w:jc w:val="right"/>
        <w:rPr>
          <w:color w:val="000000"/>
          <w:sz w:val="24"/>
          <w:highlight w:val="none"/>
        </w:rPr>
      </w:pPr>
    </w:p>
    <w:p w14:paraId="4E7622E7">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供应商名称（加盖公章）</w:t>
      </w:r>
      <w:r>
        <w:rPr>
          <w:color w:val="000000"/>
          <w:sz w:val="24"/>
          <w:highlight w:val="none"/>
          <w:lang w:val="zh-CN"/>
        </w:rPr>
        <w:t>：____________</w:t>
      </w:r>
    </w:p>
    <w:p w14:paraId="14113D2E">
      <w:pPr>
        <w:spacing w:line="500" w:lineRule="exact"/>
        <w:jc w:val="right"/>
        <w:rPr>
          <w:rFonts w:ascii="宋体" w:hAnsi="宋体" w:cs="宋体"/>
          <w:bCs/>
          <w:sz w:val="24"/>
          <w:highlight w:val="none"/>
        </w:rPr>
      </w:pPr>
      <w:r>
        <w:rPr>
          <w:color w:val="000000"/>
          <w:sz w:val="24"/>
          <w:szCs w:val="20"/>
          <w:highlight w:val="none"/>
        </w:rPr>
        <w:t xml:space="preserve">日期：_____年______月______日  </w:t>
      </w:r>
    </w:p>
    <w:p w14:paraId="605C9537">
      <w:pPr>
        <w:pStyle w:val="20"/>
        <w:rPr>
          <w:rFonts w:ascii="宋体" w:hAnsi="宋体" w:cs="宋体"/>
          <w:bCs/>
          <w:sz w:val="24"/>
          <w:highlight w:val="none"/>
        </w:rPr>
      </w:pPr>
    </w:p>
    <w:p w14:paraId="035A2495">
      <w:pPr>
        <w:pStyle w:val="20"/>
        <w:rPr>
          <w:rFonts w:ascii="宋体" w:hAnsi="宋体" w:cs="宋体"/>
          <w:bCs/>
          <w:sz w:val="24"/>
          <w:highlight w:val="none"/>
        </w:rPr>
      </w:pPr>
    </w:p>
    <w:p w14:paraId="18342302">
      <w:pPr>
        <w:spacing w:line="560" w:lineRule="exact"/>
        <w:jc w:val="left"/>
        <w:rPr>
          <w:rFonts w:ascii="黑体" w:hAnsi="黑体" w:eastAsia="黑体"/>
          <w:color w:val="000000"/>
          <w:sz w:val="32"/>
          <w:szCs w:val="32"/>
          <w:highlight w:val="none"/>
        </w:rPr>
      </w:pPr>
    </w:p>
    <w:p w14:paraId="0972926A">
      <w:pPr>
        <w:spacing w:line="560" w:lineRule="exact"/>
        <w:jc w:val="left"/>
        <w:rPr>
          <w:rFonts w:ascii="黑体" w:hAnsi="黑体" w:eastAsia="黑体"/>
          <w:color w:val="000000"/>
          <w:sz w:val="32"/>
          <w:szCs w:val="32"/>
          <w:highlight w:val="none"/>
        </w:rPr>
      </w:pPr>
    </w:p>
    <w:p w14:paraId="642D7242">
      <w:pPr>
        <w:spacing w:line="560" w:lineRule="exact"/>
        <w:jc w:val="left"/>
        <w:rPr>
          <w:rFonts w:ascii="黑体" w:hAnsi="黑体" w:eastAsia="黑体"/>
          <w:color w:val="000000"/>
          <w:sz w:val="32"/>
          <w:szCs w:val="32"/>
          <w:highlight w:val="none"/>
        </w:rPr>
      </w:pPr>
    </w:p>
    <w:p w14:paraId="3ED1D3B2">
      <w:pPr>
        <w:spacing w:line="560" w:lineRule="exact"/>
        <w:jc w:val="left"/>
        <w:rPr>
          <w:rFonts w:ascii="黑体" w:hAnsi="黑体" w:eastAsia="黑体"/>
          <w:color w:val="000000"/>
          <w:sz w:val="32"/>
          <w:szCs w:val="32"/>
          <w:highlight w:val="none"/>
        </w:rPr>
      </w:pPr>
    </w:p>
    <w:p w14:paraId="50921B6A">
      <w:pPr>
        <w:spacing w:line="560" w:lineRule="exact"/>
        <w:jc w:val="left"/>
        <w:rPr>
          <w:rFonts w:ascii="黑体" w:hAnsi="黑体" w:eastAsia="黑体"/>
          <w:color w:val="000000"/>
          <w:sz w:val="32"/>
          <w:szCs w:val="32"/>
          <w:highlight w:val="none"/>
        </w:rPr>
      </w:pPr>
    </w:p>
    <w:p w14:paraId="67F6AAC2">
      <w:pPr>
        <w:spacing w:line="360" w:lineRule="exact"/>
        <w:jc w:val="left"/>
        <w:rPr>
          <w:rFonts w:hint="eastAsia" w:ascii="宋体" w:hAnsi="宋体" w:cs="宋体"/>
          <w:b/>
          <w:color w:val="000000"/>
          <w:sz w:val="28"/>
          <w:highlight w:val="none"/>
        </w:rPr>
      </w:pPr>
    </w:p>
    <w:p w14:paraId="604AAD9B">
      <w:pPr>
        <w:spacing w:line="360" w:lineRule="exact"/>
        <w:jc w:val="left"/>
        <w:rPr>
          <w:rFonts w:hint="eastAsia" w:ascii="宋体" w:hAnsi="宋体" w:cs="宋体"/>
          <w:b/>
          <w:color w:val="000000"/>
          <w:sz w:val="28"/>
          <w:highlight w:val="none"/>
        </w:rPr>
      </w:pPr>
    </w:p>
    <w:p w14:paraId="7A8F28A2">
      <w:pPr>
        <w:spacing w:line="560" w:lineRule="exact"/>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评审</w:t>
      </w:r>
      <w:r>
        <w:rPr>
          <w:rFonts w:hint="eastAsia" w:ascii="宋体" w:hAnsi="宋体" w:eastAsia="宋体" w:cs="宋体"/>
          <w:b/>
          <w:color w:val="000000"/>
          <w:sz w:val="32"/>
          <w:szCs w:val="32"/>
          <w:highlight w:val="none"/>
          <w:lang w:val="en-US" w:eastAsia="zh-CN"/>
        </w:rPr>
        <w:t>办法及评分</w:t>
      </w:r>
      <w:r>
        <w:rPr>
          <w:rFonts w:hint="eastAsia" w:ascii="宋体" w:hAnsi="宋体" w:eastAsia="宋体" w:cs="宋体"/>
          <w:b/>
          <w:color w:val="000000"/>
          <w:sz w:val="32"/>
          <w:szCs w:val="32"/>
          <w:highlight w:val="none"/>
        </w:rPr>
        <w:t>标准</w:t>
      </w:r>
    </w:p>
    <w:p w14:paraId="40A91F42">
      <w:pPr>
        <w:spacing w:line="360" w:lineRule="auto"/>
        <w:jc w:val="left"/>
        <w:rPr>
          <w:rFonts w:ascii="宋体" w:hAnsi="宋体" w:eastAsia="宋体" w:cs="Times New Roman"/>
          <w:b/>
          <w:sz w:val="24"/>
          <w:highlight w:val="none"/>
        </w:rPr>
      </w:pPr>
      <w:r>
        <w:rPr>
          <w:rFonts w:hint="eastAsia" w:ascii="宋体" w:hAnsi="宋体" w:eastAsia="宋体" w:cs="Times New Roman"/>
          <w:b/>
          <w:sz w:val="24"/>
          <w:highlight w:val="none"/>
        </w:rPr>
        <w:t>一</w:t>
      </w:r>
      <w:r>
        <w:rPr>
          <w:rFonts w:ascii="宋体" w:hAnsi="宋体" w:eastAsia="宋体" w:cs="Times New Roman"/>
          <w:b/>
          <w:sz w:val="24"/>
          <w:highlight w:val="none"/>
        </w:rPr>
        <w:t>、</w:t>
      </w:r>
      <w:r>
        <w:rPr>
          <w:rFonts w:hint="eastAsia" w:ascii="宋体" w:hAnsi="宋体" w:eastAsia="宋体" w:cs="Times New Roman"/>
          <w:b/>
          <w:sz w:val="24"/>
          <w:highlight w:val="none"/>
        </w:rPr>
        <w:t>评审办法</w:t>
      </w:r>
    </w:p>
    <w:p w14:paraId="224EEFC5">
      <w:pPr>
        <w:spacing w:line="360" w:lineRule="auto"/>
        <w:jc w:val="left"/>
        <w:rPr>
          <w:rFonts w:ascii="宋体" w:hAnsi="宋体" w:eastAsia="宋体" w:cs="宋体"/>
          <w:sz w:val="24"/>
          <w:highlight w:val="none"/>
        </w:rPr>
      </w:pPr>
      <w:r>
        <w:rPr>
          <w:rFonts w:hint="eastAsia" w:ascii="宋体" w:hAnsi="宋体" w:eastAsia="宋体" w:cs="宋体"/>
          <w:sz w:val="24"/>
          <w:highlight w:val="none"/>
        </w:rPr>
        <w:t xml:space="preserve">    1.本项目采用综合评分法，由评审小组对所有有效投标响应文件进行详细的评分，采用百分制计分方法。评审时，评审小组各成员遵循公平、公正、择优原则，独立对每个有效供应商的标书进行评价、打分，各个供应商的评审后最终得分为汇总计算所有评委所评定分值的平均值。</w:t>
      </w:r>
    </w:p>
    <w:p w14:paraId="196B944E">
      <w:pPr>
        <w:spacing w:line="360" w:lineRule="auto"/>
        <w:jc w:val="left"/>
        <w:rPr>
          <w:rFonts w:ascii="宋体" w:hAnsi="宋体" w:eastAsia="宋体" w:cs="宋体"/>
          <w:sz w:val="24"/>
          <w:highlight w:val="none"/>
        </w:rPr>
      </w:pPr>
      <w:r>
        <w:rPr>
          <w:rFonts w:hint="eastAsia" w:ascii="宋体" w:hAnsi="宋体" w:eastAsia="宋体" w:cs="宋体"/>
          <w:sz w:val="24"/>
          <w:highlight w:val="none"/>
        </w:rPr>
        <w:t xml:space="preserve">    2.评审结果按评审后得分由高到低顺序排列。得分相同的，按投标报价由低到高顺序排列。得分且投标报价相同的并列。投标响应文件满足招标文件全部实质性要求，且按照评审因素的量化指标评审得分最高的供应商为排名第一的成交候选人。</w:t>
      </w:r>
    </w:p>
    <w:p w14:paraId="14FBC155">
      <w:pPr>
        <w:spacing w:line="360" w:lineRule="auto"/>
        <w:jc w:val="left"/>
        <w:rPr>
          <w:rFonts w:ascii="宋体" w:hAnsi="宋体" w:eastAsia="宋体" w:cs="宋体"/>
          <w:sz w:val="24"/>
          <w:highlight w:val="none"/>
          <w:lang w:val="zh-CN"/>
        </w:rPr>
      </w:pP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注：每部分的得分保留小数点后两位，合计得分保留小数点后两位。</w:t>
      </w:r>
    </w:p>
    <w:p w14:paraId="00A3F805">
      <w:pPr>
        <w:keepNext/>
        <w:keepLines/>
        <w:spacing w:line="360" w:lineRule="auto"/>
        <w:jc w:val="left"/>
        <w:outlineLvl w:val="1"/>
        <w:rPr>
          <w:rFonts w:hint="eastAsia"/>
          <w:b/>
          <w:color w:val="000000"/>
          <w:sz w:val="24"/>
          <w:szCs w:val="24"/>
          <w:highlight w:val="none"/>
        </w:rPr>
      </w:pPr>
      <w:r>
        <w:rPr>
          <w:rFonts w:ascii="Times New Roman" w:hAnsi="Times New Roman" w:eastAsia="宋体" w:cs="Times New Roman"/>
          <w:b/>
          <w:sz w:val="24"/>
          <w:szCs w:val="24"/>
          <w:highlight w:val="none"/>
        </w:rPr>
        <w:t>二、评</w:t>
      </w:r>
      <w:r>
        <w:rPr>
          <w:rFonts w:hint="eastAsia" w:cs="Times New Roman"/>
          <w:b/>
          <w:sz w:val="24"/>
          <w:szCs w:val="24"/>
          <w:highlight w:val="none"/>
          <w:lang w:val="en-US" w:eastAsia="zh-CN"/>
        </w:rPr>
        <w:t>分</w:t>
      </w:r>
      <w:r>
        <w:rPr>
          <w:rFonts w:ascii="Times New Roman" w:hAnsi="Times New Roman" w:eastAsia="宋体" w:cs="Times New Roman"/>
          <w:b/>
          <w:sz w:val="24"/>
          <w:szCs w:val="24"/>
          <w:highlight w:val="none"/>
        </w:rPr>
        <w:t>标准</w:t>
      </w:r>
    </w:p>
    <w:tbl>
      <w:tblPr>
        <w:tblStyle w:val="51"/>
        <w:tblpPr w:leftFromText="180" w:rightFromText="180" w:vertAnchor="text" w:horzAnchor="page" w:tblpX="1207" w:tblpY="611"/>
        <w:tblOverlap w:val="never"/>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92"/>
        <w:gridCol w:w="850"/>
        <w:gridCol w:w="5342"/>
        <w:gridCol w:w="1179"/>
        <w:gridCol w:w="6"/>
      </w:tblGrid>
      <w:tr w14:paraId="3FD9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14:paraId="73BFC108">
            <w:pPr>
              <w:ind w:firstLine="28"/>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序号</w:t>
            </w:r>
          </w:p>
        </w:tc>
        <w:tc>
          <w:tcPr>
            <w:tcW w:w="1292" w:type="dxa"/>
            <w:vAlign w:val="center"/>
          </w:tcPr>
          <w:p w14:paraId="30C3B5BB">
            <w:pPr>
              <w:ind w:firstLine="28"/>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评分因素</w:t>
            </w:r>
          </w:p>
        </w:tc>
        <w:tc>
          <w:tcPr>
            <w:tcW w:w="850" w:type="dxa"/>
            <w:vAlign w:val="center"/>
          </w:tcPr>
          <w:p w14:paraId="4F1672E7">
            <w:pPr>
              <w:ind w:firstLine="28"/>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分值</w:t>
            </w:r>
          </w:p>
        </w:tc>
        <w:tc>
          <w:tcPr>
            <w:tcW w:w="5342" w:type="dxa"/>
            <w:vAlign w:val="center"/>
          </w:tcPr>
          <w:p w14:paraId="0C970DF3">
            <w:pPr>
              <w:ind w:firstLine="28"/>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评分标准</w:t>
            </w:r>
          </w:p>
        </w:tc>
        <w:tc>
          <w:tcPr>
            <w:tcW w:w="1179" w:type="dxa"/>
            <w:vAlign w:val="center"/>
          </w:tcPr>
          <w:p w14:paraId="7BEE4BBA">
            <w:pPr>
              <w:pStyle w:val="322"/>
              <w:spacing w:before="0" w:after="0" w:line="240" w:lineRule="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color w:val="auto"/>
                <w:szCs w:val="24"/>
                <w:highlight w:val="none"/>
                <w:lang w:eastAsia="zh-CN"/>
              </w:rPr>
              <w:t>得分</w:t>
            </w:r>
          </w:p>
        </w:tc>
      </w:tr>
      <w:tr w14:paraId="7C3A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31" w:hRule="atLeast"/>
        </w:trPr>
        <w:tc>
          <w:tcPr>
            <w:tcW w:w="835" w:type="dxa"/>
            <w:vAlign w:val="center"/>
          </w:tcPr>
          <w:p w14:paraId="03D5EFC4">
            <w:pPr>
              <w:ind w:firstLine="28"/>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1</w:t>
            </w:r>
          </w:p>
        </w:tc>
        <w:tc>
          <w:tcPr>
            <w:tcW w:w="1292" w:type="dxa"/>
            <w:vAlign w:val="center"/>
          </w:tcPr>
          <w:p w14:paraId="7440FC74">
            <w:pPr>
              <w:ind w:firstLine="2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价格分</w:t>
            </w:r>
          </w:p>
        </w:tc>
        <w:tc>
          <w:tcPr>
            <w:tcW w:w="850" w:type="dxa"/>
            <w:vAlign w:val="center"/>
          </w:tcPr>
          <w:p w14:paraId="4EF748F5">
            <w:pPr>
              <w:ind w:firstLine="2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35</w:t>
            </w:r>
            <w:r>
              <w:rPr>
                <w:rFonts w:hint="eastAsia" w:ascii="仿宋_GB2312" w:hAnsi="仿宋_GB2312" w:eastAsia="仿宋_GB2312" w:cs="仿宋_GB2312"/>
                <w:color w:val="auto"/>
                <w:sz w:val="21"/>
                <w:szCs w:val="21"/>
                <w:highlight w:val="none"/>
              </w:rPr>
              <w:t>分</w:t>
            </w:r>
          </w:p>
        </w:tc>
        <w:tc>
          <w:tcPr>
            <w:tcW w:w="5342" w:type="dxa"/>
            <w:vAlign w:val="center"/>
          </w:tcPr>
          <w:p w14:paraId="11FC621A">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满足招标文件要求且投标价格最低的投标报价为评标基准价，其价格分为满分。其他投标人的价格分统一按照下列公式计算：</w:t>
            </w:r>
          </w:p>
          <w:p w14:paraId="1A90D975">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投标报价得分＝（评标基准价/投标报价）×分值。</w:t>
            </w:r>
          </w:p>
          <w:p w14:paraId="6DD7E9EE">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zh-TW" w:eastAsia="zh-CN"/>
              </w:rPr>
              <w:t>注：</w:t>
            </w:r>
            <w:r>
              <w:rPr>
                <w:rFonts w:hint="eastAsia" w:ascii="仿宋_GB2312" w:hAnsi="仿宋_GB2312" w:eastAsia="仿宋_GB2312" w:cs="仿宋_GB2312"/>
                <w:color w:val="auto"/>
                <w:sz w:val="21"/>
                <w:szCs w:val="21"/>
                <w:highlight w:val="none"/>
                <w:lang w:val="zh-TW" w:eastAsia="zh-TW"/>
              </w:rPr>
              <w:t>所有投保报价均不得超过预算价。</w:t>
            </w:r>
          </w:p>
        </w:tc>
        <w:tc>
          <w:tcPr>
            <w:tcW w:w="1179" w:type="dxa"/>
            <w:vAlign w:val="center"/>
          </w:tcPr>
          <w:p w14:paraId="23F1153B">
            <w:pPr>
              <w:ind w:left="-38"/>
              <w:rPr>
                <w:rFonts w:hint="eastAsia" w:ascii="仿宋_GB2312" w:hAnsi="仿宋_GB2312" w:eastAsia="仿宋_GB2312" w:cs="仿宋_GB2312"/>
                <w:color w:val="auto"/>
                <w:sz w:val="21"/>
                <w:szCs w:val="21"/>
                <w:highlight w:val="none"/>
              </w:rPr>
            </w:pPr>
          </w:p>
        </w:tc>
      </w:tr>
      <w:tr w14:paraId="2322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14:paraId="2BAADA83">
            <w:pPr>
              <w:ind w:firstLine="28"/>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2</w:t>
            </w:r>
          </w:p>
        </w:tc>
        <w:tc>
          <w:tcPr>
            <w:tcW w:w="1292" w:type="dxa"/>
            <w:vAlign w:val="center"/>
          </w:tcPr>
          <w:p w14:paraId="196E6568">
            <w:pPr>
              <w:ind w:firstLine="2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主观分</w:t>
            </w:r>
          </w:p>
        </w:tc>
        <w:tc>
          <w:tcPr>
            <w:tcW w:w="850" w:type="dxa"/>
            <w:vAlign w:val="center"/>
          </w:tcPr>
          <w:p w14:paraId="00EE78B5">
            <w:pPr>
              <w:ind w:firstLine="2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45</w:t>
            </w:r>
            <w:r>
              <w:rPr>
                <w:rFonts w:hint="eastAsia" w:ascii="仿宋_GB2312" w:hAnsi="仿宋_GB2312" w:eastAsia="仿宋_GB2312" w:cs="仿宋_GB2312"/>
                <w:color w:val="auto"/>
                <w:sz w:val="21"/>
                <w:szCs w:val="21"/>
                <w:highlight w:val="none"/>
              </w:rPr>
              <w:t>分</w:t>
            </w:r>
          </w:p>
        </w:tc>
        <w:tc>
          <w:tcPr>
            <w:tcW w:w="5342" w:type="dxa"/>
            <w:vAlign w:val="center"/>
          </w:tcPr>
          <w:p w14:paraId="2DE3A07A">
            <w:pPr>
              <w:rPr>
                <w:rFonts w:hint="eastAsia" w:ascii="仿宋_GB2312" w:hAnsi="仿宋_GB2312" w:eastAsia="仿宋_GB2312" w:cs="仿宋_GB2312"/>
                <w:color w:val="auto"/>
                <w:sz w:val="21"/>
                <w:szCs w:val="21"/>
                <w:highlight w:val="none"/>
              </w:rPr>
            </w:pPr>
          </w:p>
        </w:tc>
        <w:tc>
          <w:tcPr>
            <w:tcW w:w="1179" w:type="dxa"/>
            <w:vAlign w:val="center"/>
          </w:tcPr>
          <w:p w14:paraId="60C0E17F">
            <w:pPr>
              <w:ind w:left="-38"/>
              <w:rPr>
                <w:rFonts w:hint="eastAsia" w:ascii="仿宋_GB2312" w:hAnsi="仿宋_GB2312" w:eastAsia="仿宋_GB2312" w:cs="仿宋_GB2312"/>
                <w:color w:val="auto"/>
                <w:sz w:val="21"/>
                <w:szCs w:val="21"/>
                <w:highlight w:val="none"/>
              </w:rPr>
            </w:pPr>
          </w:p>
        </w:tc>
      </w:tr>
      <w:tr w14:paraId="0194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14:paraId="6589C723">
            <w:pPr>
              <w:ind w:firstLine="2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2.1</w:t>
            </w:r>
          </w:p>
        </w:tc>
        <w:tc>
          <w:tcPr>
            <w:tcW w:w="1292" w:type="dxa"/>
            <w:vAlign w:val="center"/>
          </w:tcPr>
          <w:p w14:paraId="48207ECB">
            <w:pPr>
              <w:ind w:firstLine="28"/>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设计方案</w:t>
            </w:r>
          </w:p>
        </w:tc>
        <w:tc>
          <w:tcPr>
            <w:tcW w:w="850" w:type="dxa"/>
            <w:vAlign w:val="center"/>
          </w:tcPr>
          <w:p w14:paraId="379845AD">
            <w:pPr>
              <w:ind w:firstLine="2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20</w:t>
            </w:r>
            <w:r>
              <w:rPr>
                <w:rFonts w:hint="eastAsia" w:ascii="仿宋_GB2312" w:hAnsi="仿宋_GB2312" w:eastAsia="仿宋_GB2312" w:cs="仿宋_GB2312"/>
                <w:color w:val="auto"/>
                <w:sz w:val="21"/>
                <w:szCs w:val="21"/>
                <w:highlight w:val="none"/>
              </w:rPr>
              <w:t>分</w:t>
            </w:r>
          </w:p>
        </w:tc>
        <w:tc>
          <w:tcPr>
            <w:tcW w:w="5342" w:type="dxa"/>
            <w:vAlign w:val="center"/>
          </w:tcPr>
          <w:p w14:paraId="71C911F3">
            <w:pPr>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总体设计方案：评委</w:t>
            </w:r>
            <w:r>
              <w:rPr>
                <w:rFonts w:hint="eastAsia" w:ascii="仿宋_GB2312" w:hAnsi="仿宋_GB2312" w:eastAsia="仿宋_GB2312" w:cs="仿宋_GB2312"/>
                <w:b/>
                <w:bCs/>
                <w:color w:val="auto"/>
                <w:sz w:val="21"/>
                <w:szCs w:val="21"/>
                <w:highlight w:val="none"/>
              </w:rPr>
              <w:t>根据</w:t>
            </w:r>
            <w:r>
              <w:rPr>
                <w:rFonts w:hint="eastAsia" w:ascii="仿宋_GB2312" w:hAnsi="仿宋_GB2312" w:eastAsia="仿宋_GB2312" w:cs="仿宋_GB2312"/>
                <w:b/>
                <w:bCs/>
                <w:color w:val="auto"/>
                <w:sz w:val="21"/>
                <w:szCs w:val="21"/>
                <w:highlight w:val="none"/>
                <w:lang w:val="en-US" w:eastAsia="zh-CN"/>
              </w:rPr>
              <w:t>供应商针对本项目提供的</w:t>
            </w:r>
            <w:r>
              <w:rPr>
                <w:rFonts w:hint="eastAsia" w:ascii="仿宋_GB2312" w:hAnsi="仿宋_GB2312" w:eastAsia="仿宋_GB2312" w:cs="仿宋_GB2312"/>
                <w:b/>
                <w:bCs/>
                <w:color w:val="auto"/>
                <w:sz w:val="21"/>
                <w:szCs w:val="21"/>
                <w:highlight w:val="none"/>
              </w:rPr>
              <w:t>设计</w:t>
            </w:r>
            <w:r>
              <w:rPr>
                <w:rFonts w:hint="eastAsia" w:ascii="仿宋_GB2312" w:hAnsi="仿宋_GB2312" w:eastAsia="仿宋_GB2312" w:cs="仿宋_GB2312"/>
                <w:b/>
                <w:bCs/>
                <w:color w:val="auto"/>
                <w:sz w:val="21"/>
                <w:szCs w:val="21"/>
                <w:highlight w:val="none"/>
                <w:lang w:val="en-US" w:eastAsia="zh-CN"/>
              </w:rPr>
              <w:t>方案（从方案的整体性、创新性、安全性）</w:t>
            </w:r>
            <w:r>
              <w:rPr>
                <w:rFonts w:hint="eastAsia" w:ascii="仿宋_GB2312" w:hAnsi="仿宋_GB2312" w:eastAsia="仿宋_GB2312" w:cs="仿宋_GB2312"/>
                <w:b/>
                <w:bCs/>
                <w:color w:val="auto"/>
                <w:sz w:val="21"/>
                <w:szCs w:val="21"/>
                <w:highlight w:val="none"/>
              </w:rPr>
              <w:t>进行综合评分</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包括</w:t>
            </w:r>
            <w:r>
              <w:rPr>
                <w:rFonts w:hint="eastAsia" w:ascii="仿宋_GB2312" w:hAnsi="仿宋_GB2312" w:eastAsia="仿宋_GB2312" w:cs="仿宋_GB2312"/>
                <w:b/>
                <w:bCs/>
                <w:color w:val="auto"/>
                <w:sz w:val="21"/>
                <w:szCs w:val="21"/>
                <w:highlight w:val="none"/>
              </w:rPr>
              <w:t>对项目设计思路把握准确性，设计合理性</w:t>
            </w:r>
            <w:r>
              <w:rPr>
                <w:rFonts w:hint="eastAsia" w:ascii="仿宋_GB2312" w:hAnsi="仿宋_GB2312" w:eastAsia="仿宋_GB2312" w:cs="仿宋_GB2312"/>
                <w:b/>
                <w:bCs/>
                <w:color w:val="auto"/>
                <w:sz w:val="21"/>
                <w:szCs w:val="21"/>
                <w:highlight w:val="none"/>
                <w:lang w:eastAsia="zh-CN"/>
              </w:rPr>
              <w:t>等：</w:t>
            </w:r>
          </w:p>
          <w:p w14:paraId="5894821A">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供应商提供的设计说明能对项目解读充分，理解深刻，分析准确，构思新颖，项目规划设计各项指标完全满足采购设计需求且科学合理。技术指标满足采购需求，符合规划要求</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各专业设计说明理解到位的得</w:t>
            </w:r>
            <w:r>
              <w:rPr>
                <w:rFonts w:hint="eastAsia" w:ascii="仿宋_GB2312" w:hAnsi="仿宋_GB2312" w:eastAsia="仿宋_GB2312" w:cs="仿宋_GB2312"/>
                <w:color w:val="auto"/>
                <w:sz w:val="21"/>
                <w:szCs w:val="21"/>
                <w:highlight w:val="none"/>
                <w:lang w:val="en-US" w:eastAsia="zh-CN"/>
              </w:rPr>
              <w:t>20</w:t>
            </w:r>
            <w:r>
              <w:rPr>
                <w:rFonts w:hint="eastAsia" w:ascii="仿宋_GB2312" w:hAnsi="仿宋_GB2312" w:eastAsia="仿宋_GB2312" w:cs="仿宋_GB2312"/>
                <w:color w:val="auto"/>
                <w:sz w:val="21"/>
                <w:szCs w:val="21"/>
                <w:highlight w:val="none"/>
              </w:rPr>
              <w:t>分；</w:t>
            </w:r>
          </w:p>
          <w:p w14:paraId="4C5900A5">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供应商提供的设计对项目解读比较充分，理解比较深刻，分析比较准确，项目规划设计各项指标</w:t>
            </w:r>
            <w:r>
              <w:rPr>
                <w:rFonts w:hint="eastAsia" w:ascii="仿宋_GB2312" w:hAnsi="仿宋_GB2312" w:eastAsia="仿宋_GB2312" w:cs="仿宋_GB2312"/>
                <w:color w:val="auto"/>
                <w:sz w:val="21"/>
                <w:szCs w:val="21"/>
                <w:highlight w:val="none"/>
                <w:lang w:val="en-US" w:eastAsia="zh-CN"/>
              </w:rPr>
              <w:t>较</w:t>
            </w:r>
            <w:r>
              <w:rPr>
                <w:rFonts w:hint="eastAsia" w:ascii="仿宋_GB2312" w:hAnsi="仿宋_GB2312" w:eastAsia="仿宋_GB2312" w:cs="仿宋_GB2312"/>
                <w:color w:val="auto"/>
                <w:sz w:val="21"/>
                <w:szCs w:val="21"/>
                <w:highlight w:val="none"/>
              </w:rPr>
              <w:t>满足采购设计需求且较科学合理。技术指标基本满足采购需求，符合规划要求</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各专业设计说明理解比较到位的得1</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分；</w:t>
            </w:r>
          </w:p>
          <w:p w14:paraId="059F32CC">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供应商提供的设计对项目解读</w:t>
            </w:r>
            <w:r>
              <w:rPr>
                <w:rFonts w:hint="eastAsia" w:ascii="仿宋_GB2312" w:hAnsi="仿宋_GB2312" w:eastAsia="仿宋_GB2312" w:cs="仿宋_GB2312"/>
                <w:color w:val="auto"/>
                <w:sz w:val="21"/>
                <w:szCs w:val="21"/>
                <w:highlight w:val="none"/>
                <w:lang w:val="en-US" w:eastAsia="zh-CN"/>
              </w:rPr>
              <w:t>基本准确</w:t>
            </w:r>
            <w:r>
              <w:rPr>
                <w:rFonts w:hint="eastAsia" w:ascii="仿宋_GB2312" w:hAnsi="仿宋_GB2312" w:eastAsia="仿宋_GB2312" w:cs="仿宋_GB2312"/>
                <w:color w:val="auto"/>
                <w:sz w:val="21"/>
                <w:szCs w:val="21"/>
                <w:highlight w:val="none"/>
              </w:rPr>
              <w:t>，理解</w:t>
            </w:r>
            <w:r>
              <w:rPr>
                <w:rFonts w:hint="eastAsia" w:ascii="仿宋_GB2312" w:hAnsi="仿宋_GB2312" w:eastAsia="仿宋_GB2312" w:cs="仿宋_GB2312"/>
                <w:color w:val="auto"/>
                <w:sz w:val="21"/>
                <w:szCs w:val="21"/>
                <w:highlight w:val="none"/>
                <w:lang w:val="en-US" w:eastAsia="zh-CN"/>
              </w:rPr>
              <w:t>基本到位</w:t>
            </w:r>
            <w:r>
              <w:rPr>
                <w:rFonts w:hint="eastAsia" w:ascii="仿宋_GB2312" w:hAnsi="仿宋_GB2312" w:eastAsia="仿宋_GB2312" w:cs="仿宋_GB2312"/>
                <w:color w:val="auto"/>
                <w:sz w:val="21"/>
                <w:szCs w:val="21"/>
                <w:highlight w:val="none"/>
              </w:rPr>
              <w:t>，分析</w:t>
            </w:r>
            <w:r>
              <w:rPr>
                <w:rFonts w:hint="eastAsia" w:ascii="仿宋_GB2312" w:hAnsi="仿宋_GB2312" w:eastAsia="仿宋_GB2312" w:cs="仿宋_GB2312"/>
                <w:color w:val="auto"/>
                <w:sz w:val="21"/>
                <w:szCs w:val="21"/>
                <w:highlight w:val="none"/>
                <w:lang w:val="en-US" w:eastAsia="zh-CN"/>
              </w:rPr>
              <w:t>基本</w:t>
            </w:r>
            <w:r>
              <w:rPr>
                <w:rFonts w:hint="eastAsia" w:ascii="仿宋_GB2312" w:hAnsi="仿宋_GB2312" w:eastAsia="仿宋_GB2312" w:cs="仿宋_GB2312"/>
                <w:color w:val="auto"/>
                <w:sz w:val="21"/>
                <w:szCs w:val="21"/>
                <w:highlight w:val="none"/>
              </w:rPr>
              <w:t>准确，项目规划设计各项指标基本满足采购设计需求且</w:t>
            </w:r>
            <w:r>
              <w:rPr>
                <w:rFonts w:hint="eastAsia" w:ascii="仿宋_GB2312" w:hAnsi="仿宋_GB2312" w:eastAsia="仿宋_GB2312" w:cs="仿宋_GB2312"/>
                <w:color w:val="auto"/>
                <w:sz w:val="21"/>
                <w:szCs w:val="21"/>
                <w:highlight w:val="none"/>
                <w:lang w:val="en-US" w:eastAsia="zh-CN"/>
              </w:rPr>
              <w:t>基本</w:t>
            </w:r>
            <w:r>
              <w:rPr>
                <w:rFonts w:hint="eastAsia" w:ascii="仿宋_GB2312" w:hAnsi="仿宋_GB2312" w:eastAsia="仿宋_GB2312" w:cs="仿宋_GB2312"/>
                <w:color w:val="auto"/>
                <w:sz w:val="21"/>
                <w:szCs w:val="21"/>
                <w:highlight w:val="none"/>
              </w:rPr>
              <w:t>科学合理。技术指标基本满足采购需求，符合规划要求</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各专业设计说明理解</w:t>
            </w:r>
            <w:r>
              <w:rPr>
                <w:rFonts w:hint="eastAsia" w:ascii="仿宋_GB2312" w:hAnsi="仿宋_GB2312" w:eastAsia="仿宋_GB2312" w:cs="仿宋_GB2312"/>
                <w:color w:val="auto"/>
                <w:sz w:val="21"/>
                <w:szCs w:val="21"/>
                <w:highlight w:val="none"/>
                <w:lang w:val="en-US" w:eastAsia="zh-CN"/>
              </w:rPr>
              <w:t>基本</w:t>
            </w:r>
            <w:r>
              <w:rPr>
                <w:rFonts w:hint="eastAsia" w:ascii="仿宋_GB2312" w:hAnsi="仿宋_GB2312" w:eastAsia="仿宋_GB2312" w:cs="仿宋_GB2312"/>
                <w:color w:val="auto"/>
                <w:sz w:val="21"/>
                <w:szCs w:val="21"/>
                <w:highlight w:val="none"/>
              </w:rPr>
              <w:t>到位的得</w:t>
            </w:r>
            <w:r>
              <w:rPr>
                <w:rFonts w:hint="eastAsia" w:ascii="仿宋_GB2312" w:hAnsi="仿宋_GB2312" w:eastAsia="仿宋_GB2312" w:cs="仿宋_GB2312"/>
                <w:color w:val="auto"/>
                <w:sz w:val="21"/>
                <w:szCs w:val="21"/>
                <w:highlight w:val="none"/>
                <w:lang w:val="en-US" w:eastAsia="zh-CN"/>
              </w:rPr>
              <w:t>10</w:t>
            </w:r>
            <w:r>
              <w:rPr>
                <w:rFonts w:hint="eastAsia" w:ascii="仿宋_GB2312" w:hAnsi="仿宋_GB2312" w:eastAsia="仿宋_GB2312" w:cs="仿宋_GB2312"/>
                <w:color w:val="auto"/>
                <w:sz w:val="21"/>
                <w:szCs w:val="21"/>
                <w:highlight w:val="none"/>
              </w:rPr>
              <w:t>分；</w:t>
            </w:r>
          </w:p>
          <w:p w14:paraId="1FDA0D9B">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供应商提供的设计说明对项目解读不充分，理解不到位，未挖掘特色亮点的得</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分；</w:t>
            </w:r>
          </w:p>
          <w:p w14:paraId="53A7AC86">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未提供本项不得分。</w:t>
            </w:r>
          </w:p>
        </w:tc>
        <w:tc>
          <w:tcPr>
            <w:tcW w:w="1179" w:type="dxa"/>
            <w:vAlign w:val="center"/>
          </w:tcPr>
          <w:p w14:paraId="7CF9B131">
            <w:pPr>
              <w:ind w:left="-38"/>
              <w:rPr>
                <w:rFonts w:hint="eastAsia" w:ascii="仿宋_GB2312" w:hAnsi="仿宋_GB2312" w:eastAsia="仿宋_GB2312" w:cs="仿宋_GB2312"/>
                <w:color w:val="auto"/>
                <w:sz w:val="21"/>
                <w:szCs w:val="21"/>
                <w:highlight w:val="none"/>
              </w:rPr>
            </w:pPr>
          </w:p>
        </w:tc>
      </w:tr>
      <w:tr w14:paraId="4FF5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14:paraId="67A2CC7C">
            <w:pPr>
              <w:ind w:firstLine="28"/>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2.2</w:t>
            </w:r>
          </w:p>
        </w:tc>
        <w:tc>
          <w:tcPr>
            <w:tcW w:w="1292" w:type="dxa"/>
            <w:vAlign w:val="center"/>
          </w:tcPr>
          <w:p w14:paraId="6FBE4EA2">
            <w:pPr>
              <w:ind w:firstLine="28"/>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设计效果</w:t>
            </w:r>
          </w:p>
        </w:tc>
        <w:tc>
          <w:tcPr>
            <w:tcW w:w="850" w:type="dxa"/>
            <w:vAlign w:val="center"/>
          </w:tcPr>
          <w:p w14:paraId="39180C46">
            <w:pPr>
              <w:ind w:firstLine="28"/>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15分</w:t>
            </w:r>
          </w:p>
        </w:tc>
        <w:tc>
          <w:tcPr>
            <w:tcW w:w="5342" w:type="dxa"/>
            <w:vAlign w:val="center"/>
          </w:tcPr>
          <w:p w14:paraId="428B4344">
            <w:pPr>
              <w:keepNext w:val="0"/>
              <w:keepLines w:val="0"/>
              <w:pageBreakBefore w:val="0"/>
              <w:numPr>
                <w:ilvl w:val="0"/>
                <w:numId w:val="0"/>
              </w:numPr>
              <w:kinsoku/>
              <w:wordWrap/>
              <w:overflowPunct/>
              <w:topLinePunct w:val="0"/>
              <w:bidi w:val="0"/>
              <w:spacing w:line="280" w:lineRule="exact"/>
              <w:ind w:leftChars="0"/>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rPr>
              <w:t>设计效果</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评委结合项目特点与整体风格，在符合设计规范前提下，综合评审设计方案的创意性、协调性、合理性、完整性，考量方案贴合项目定位程度、使用便捷性，兼顾空间功能性、美观性与设计新颖度，结合整体设计呈现效果综合比对打分：</w:t>
            </w:r>
          </w:p>
          <w:p w14:paraId="410D088D">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项目功能要求完全满足采购设计需求，对项目的设计思路把握准确、设计合理</w:t>
            </w:r>
            <w:r>
              <w:rPr>
                <w:rFonts w:hint="eastAsia" w:ascii="仿宋_GB2312" w:hAnsi="仿宋_GB2312" w:eastAsia="仿宋_GB2312" w:cs="仿宋_GB2312"/>
                <w:color w:val="auto"/>
                <w:sz w:val="21"/>
                <w:szCs w:val="21"/>
                <w:highlight w:val="none"/>
                <w:lang w:eastAsia="zh-CN"/>
              </w:rPr>
              <w:t>，效果图美观</w:t>
            </w:r>
            <w:r>
              <w:rPr>
                <w:rFonts w:hint="eastAsia" w:ascii="仿宋_GB2312" w:hAnsi="仿宋_GB2312" w:eastAsia="仿宋_GB2312" w:cs="仿宋_GB2312"/>
                <w:color w:val="auto"/>
                <w:sz w:val="21"/>
                <w:szCs w:val="21"/>
                <w:highlight w:val="none"/>
              </w:rPr>
              <w:t>的得</w:t>
            </w:r>
            <w:r>
              <w:rPr>
                <w:rFonts w:hint="eastAsia" w:ascii="仿宋_GB2312" w:hAnsi="仿宋_GB2312" w:eastAsia="仿宋_GB2312" w:cs="仿宋_GB2312"/>
                <w:color w:val="auto"/>
                <w:sz w:val="21"/>
                <w:szCs w:val="21"/>
                <w:highlight w:val="none"/>
                <w:lang w:val="en-US" w:eastAsia="zh-CN"/>
              </w:rPr>
              <w:t>15</w:t>
            </w:r>
            <w:r>
              <w:rPr>
                <w:rFonts w:hint="eastAsia" w:ascii="仿宋_GB2312" w:hAnsi="仿宋_GB2312" w:eastAsia="仿宋_GB2312" w:cs="仿宋_GB2312"/>
                <w:color w:val="auto"/>
                <w:sz w:val="21"/>
                <w:szCs w:val="21"/>
                <w:highlight w:val="none"/>
              </w:rPr>
              <w:t>分；</w:t>
            </w:r>
          </w:p>
          <w:p w14:paraId="47CD155F">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项目功能要求</w:t>
            </w:r>
            <w:r>
              <w:rPr>
                <w:rFonts w:hint="eastAsia" w:ascii="仿宋_GB2312" w:hAnsi="仿宋_GB2312" w:eastAsia="仿宋_GB2312" w:cs="仿宋_GB2312"/>
                <w:color w:val="auto"/>
                <w:sz w:val="21"/>
                <w:szCs w:val="21"/>
                <w:highlight w:val="none"/>
                <w:lang w:val="en-US" w:eastAsia="zh-CN"/>
              </w:rPr>
              <w:t>较能</w:t>
            </w:r>
            <w:r>
              <w:rPr>
                <w:rFonts w:hint="eastAsia" w:ascii="仿宋_GB2312" w:hAnsi="仿宋_GB2312" w:eastAsia="仿宋_GB2312" w:cs="仿宋_GB2312"/>
                <w:color w:val="auto"/>
                <w:sz w:val="21"/>
                <w:szCs w:val="21"/>
                <w:highlight w:val="none"/>
              </w:rPr>
              <w:t>满足采购设计需求，对项目的设计思路把握</w:t>
            </w:r>
            <w:r>
              <w:rPr>
                <w:rFonts w:hint="eastAsia" w:ascii="仿宋_GB2312" w:hAnsi="仿宋_GB2312" w:eastAsia="仿宋_GB2312" w:cs="仿宋_GB2312"/>
                <w:color w:val="auto"/>
                <w:sz w:val="21"/>
                <w:szCs w:val="21"/>
                <w:highlight w:val="none"/>
                <w:lang w:val="en-US" w:eastAsia="zh-CN"/>
              </w:rPr>
              <w:t>较</w:t>
            </w:r>
            <w:r>
              <w:rPr>
                <w:rFonts w:hint="eastAsia" w:ascii="仿宋_GB2312" w:hAnsi="仿宋_GB2312" w:eastAsia="仿宋_GB2312" w:cs="仿宋_GB2312"/>
                <w:color w:val="auto"/>
                <w:sz w:val="21"/>
                <w:szCs w:val="21"/>
                <w:highlight w:val="none"/>
              </w:rPr>
              <w:t>准确、设计</w:t>
            </w:r>
            <w:r>
              <w:rPr>
                <w:rFonts w:hint="eastAsia" w:ascii="仿宋_GB2312" w:hAnsi="仿宋_GB2312" w:eastAsia="仿宋_GB2312" w:cs="仿宋_GB2312"/>
                <w:color w:val="auto"/>
                <w:sz w:val="21"/>
                <w:szCs w:val="21"/>
                <w:highlight w:val="none"/>
                <w:lang w:val="en-US" w:eastAsia="zh-CN"/>
              </w:rPr>
              <w:t>较</w:t>
            </w:r>
            <w:r>
              <w:rPr>
                <w:rFonts w:hint="eastAsia" w:ascii="仿宋_GB2312" w:hAnsi="仿宋_GB2312" w:eastAsia="仿宋_GB2312" w:cs="仿宋_GB2312"/>
                <w:color w:val="auto"/>
                <w:sz w:val="21"/>
                <w:szCs w:val="21"/>
                <w:highlight w:val="none"/>
              </w:rPr>
              <w:t>合理</w:t>
            </w:r>
            <w:r>
              <w:rPr>
                <w:rFonts w:hint="eastAsia" w:ascii="仿宋_GB2312" w:hAnsi="仿宋_GB2312" w:eastAsia="仿宋_GB2312" w:cs="仿宋_GB2312"/>
                <w:color w:val="auto"/>
                <w:sz w:val="21"/>
                <w:szCs w:val="21"/>
                <w:highlight w:val="none"/>
                <w:lang w:eastAsia="zh-CN"/>
              </w:rPr>
              <w:t>，效果图较美观</w:t>
            </w:r>
            <w:r>
              <w:rPr>
                <w:rFonts w:hint="eastAsia" w:ascii="仿宋_GB2312" w:hAnsi="仿宋_GB2312" w:eastAsia="仿宋_GB2312" w:cs="仿宋_GB2312"/>
                <w:color w:val="auto"/>
                <w:sz w:val="21"/>
                <w:szCs w:val="21"/>
                <w:highlight w:val="none"/>
              </w:rPr>
              <w:t>的得</w:t>
            </w: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rPr>
              <w:t>分；</w:t>
            </w:r>
          </w:p>
          <w:p w14:paraId="65453C2F">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项目功能要求基本满足采购设计需求，对项目的设计思路把握较准确、设计较合理</w:t>
            </w:r>
            <w:r>
              <w:rPr>
                <w:rFonts w:hint="eastAsia" w:ascii="仿宋_GB2312" w:hAnsi="仿宋_GB2312" w:eastAsia="仿宋_GB2312" w:cs="仿宋_GB2312"/>
                <w:color w:val="auto"/>
                <w:sz w:val="21"/>
                <w:szCs w:val="21"/>
                <w:highlight w:val="none"/>
                <w:lang w:eastAsia="zh-CN"/>
              </w:rPr>
              <w:t>，效果图较美观</w:t>
            </w:r>
            <w:r>
              <w:rPr>
                <w:rFonts w:hint="eastAsia" w:ascii="仿宋_GB2312" w:hAnsi="仿宋_GB2312" w:eastAsia="仿宋_GB2312" w:cs="仿宋_GB2312"/>
                <w:color w:val="auto"/>
                <w:sz w:val="21"/>
                <w:szCs w:val="21"/>
                <w:highlight w:val="none"/>
              </w:rPr>
              <w:t>的得</w:t>
            </w:r>
            <w:r>
              <w:rPr>
                <w:rFonts w:hint="eastAsia" w:ascii="仿宋_GB2312" w:hAnsi="仿宋_GB2312" w:eastAsia="仿宋_GB2312" w:cs="仿宋_GB2312"/>
                <w:color w:val="auto"/>
                <w:sz w:val="21"/>
                <w:szCs w:val="21"/>
                <w:highlight w:val="none"/>
                <w:lang w:val="en-US" w:eastAsia="zh-CN"/>
              </w:rPr>
              <w:t>9</w:t>
            </w:r>
            <w:r>
              <w:rPr>
                <w:rFonts w:hint="eastAsia" w:ascii="仿宋_GB2312" w:hAnsi="仿宋_GB2312" w:eastAsia="仿宋_GB2312" w:cs="仿宋_GB2312"/>
                <w:color w:val="auto"/>
                <w:sz w:val="21"/>
                <w:szCs w:val="21"/>
                <w:highlight w:val="none"/>
              </w:rPr>
              <w:t>分；</w:t>
            </w:r>
          </w:p>
          <w:p w14:paraId="7799AE6E">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项目功能要求不满足采购设计需求，对项目的设计思路把握不准确、设计简单</w:t>
            </w:r>
            <w:r>
              <w:rPr>
                <w:rFonts w:hint="eastAsia" w:ascii="仿宋_GB2312" w:hAnsi="仿宋_GB2312" w:eastAsia="仿宋_GB2312" w:cs="仿宋_GB2312"/>
                <w:color w:val="auto"/>
                <w:sz w:val="21"/>
                <w:szCs w:val="21"/>
                <w:highlight w:val="none"/>
                <w:lang w:eastAsia="zh-CN"/>
              </w:rPr>
              <w:t>，效果图不太美观</w:t>
            </w:r>
            <w:r>
              <w:rPr>
                <w:rFonts w:hint="eastAsia" w:ascii="仿宋_GB2312" w:hAnsi="仿宋_GB2312" w:eastAsia="仿宋_GB2312" w:cs="仿宋_GB2312"/>
                <w:color w:val="auto"/>
                <w:sz w:val="21"/>
                <w:szCs w:val="21"/>
                <w:highlight w:val="none"/>
              </w:rPr>
              <w:t>的得</w:t>
            </w: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rPr>
              <w:t>分；</w:t>
            </w:r>
          </w:p>
          <w:p w14:paraId="2FA3E423">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未提供本项或者未提供效果图的不得分。</w:t>
            </w:r>
          </w:p>
        </w:tc>
        <w:tc>
          <w:tcPr>
            <w:tcW w:w="1179" w:type="dxa"/>
            <w:vAlign w:val="center"/>
          </w:tcPr>
          <w:p w14:paraId="2D27F5E5">
            <w:pPr>
              <w:ind w:left="-38"/>
              <w:rPr>
                <w:rFonts w:hint="eastAsia" w:ascii="仿宋_GB2312" w:hAnsi="仿宋_GB2312" w:eastAsia="仿宋_GB2312" w:cs="仿宋_GB2312"/>
                <w:color w:val="auto"/>
                <w:sz w:val="21"/>
                <w:szCs w:val="21"/>
                <w:highlight w:val="none"/>
              </w:rPr>
            </w:pPr>
          </w:p>
        </w:tc>
      </w:tr>
      <w:tr w14:paraId="1393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14:paraId="0B0F21E1">
            <w:pPr>
              <w:ind w:firstLine="28"/>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val="en-US" w:eastAsia="zh-CN"/>
              </w:rPr>
              <w:t>3</w:t>
            </w:r>
          </w:p>
        </w:tc>
        <w:tc>
          <w:tcPr>
            <w:tcW w:w="1292" w:type="dxa"/>
            <w:vAlign w:val="center"/>
          </w:tcPr>
          <w:p w14:paraId="460A45F5">
            <w:pPr>
              <w:ind w:firstLine="28"/>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rPr>
              <w:t>施工组织方案</w:t>
            </w:r>
          </w:p>
        </w:tc>
        <w:tc>
          <w:tcPr>
            <w:tcW w:w="850" w:type="dxa"/>
            <w:vAlign w:val="center"/>
          </w:tcPr>
          <w:p w14:paraId="10896872">
            <w:pPr>
              <w:ind w:firstLine="2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10</w:t>
            </w:r>
            <w:r>
              <w:rPr>
                <w:rFonts w:hint="eastAsia" w:ascii="仿宋_GB2312" w:hAnsi="仿宋_GB2312" w:eastAsia="仿宋_GB2312" w:cs="仿宋_GB2312"/>
                <w:color w:val="auto"/>
                <w:sz w:val="21"/>
                <w:szCs w:val="21"/>
                <w:highlight w:val="none"/>
              </w:rPr>
              <w:t>分</w:t>
            </w:r>
          </w:p>
        </w:tc>
        <w:tc>
          <w:tcPr>
            <w:tcW w:w="5342" w:type="dxa"/>
            <w:vAlign w:val="center"/>
          </w:tcPr>
          <w:p w14:paraId="5EC81456">
            <w:pP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评委根据供应商针对本项目</w:t>
            </w:r>
            <w:r>
              <w:rPr>
                <w:rFonts w:hint="eastAsia" w:ascii="仿宋_GB2312" w:hAnsi="仿宋_GB2312" w:eastAsia="仿宋_GB2312" w:cs="仿宋_GB2312"/>
                <w:b/>
                <w:bCs/>
                <w:color w:val="auto"/>
                <w:sz w:val="21"/>
                <w:szCs w:val="21"/>
                <w:highlight w:val="none"/>
              </w:rPr>
              <w:t>特点制定</w:t>
            </w:r>
            <w:r>
              <w:rPr>
                <w:rFonts w:hint="eastAsia" w:ascii="仿宋_GB2312" w:hAnsi="仿宋_GB2312" w:eastAsia="仿宋_GB2312" w:cs="仿宋_GB2312"/>
                <w:b/>
                <w:bCs/>
                <w:color w:val="auto"/>
                <w:sz w:val="21"/>
                <w:szCs w:val="21"/>
                <w:highlight w:val="none"/>
                <w:lang w:eastAsia="zh-CN"/>
              </w:rPr>
              <w:t>的</w:t>
            </w:r>
            <w:r>
              <w:rPr>
                <w:rFonts w:hint="eastAsia" w:ascii="仿宋_GB2312" w:hAnsi="仿宋_GB2312" w:eastAsia="仿宋_GB2312" w:cs="仿宋_GB2312"/>
                <w:b/>
                <w:bCs/>
                <w:color w:val="auto"/>
                <w:sz w:val="21"/>
                <w:szCs w:val="21"/>
                <w:highlight w:val="none"/>
              </w:rPr>
              <w:t>施工组织方案</w:t>
            </w:r>
            <w:r>
              <w:rPr>
                <w:rFonts w:hint="eastAsia" w:ascii="仿宋_GB2312" w:hAnsi="仿宋_GB2312" w:eastAsia="仿宋_GB2312" w:cs="仿宋_GB2312"/>
                <w:b/>
                <w:bCs/>
                <w:color w:val="auto"/>
                <w:sz w:val="21"/>
                <w:szCs w:val="21"/>
                <w:highlight w:val="none"/>
                <w:lang w:val="en-US" w:eastAsia="zh-CN"/>
              </w:rPr>
              <w:t>进行综合打分，包括施工方案、施工进度</w:t>
            </w:r>
            <w:r>
              <w:rPr>
                <w:rFonts w:hint="eastAsia" w:ascii="仿宋_GB2312" w:hAnsi="仿宋_GB2312" w:eastAsia="仿宋_GB2312" w:cs="仿宋_GB2312"/>
                <w:b/>
                <w:bCs/>
                <w:color w:val="auto"/>
                <w:sz w:val="21"/>
                <w:szCs w:val="21"/>
                <w:highlight w:val="none"/>
              </w:rPr>
              <w:t>计划及保证措施</w:t>
            </w:r>
            <w:r>
              <w:rPr>
                <w:rFonts w:hint="eastAsia" w:ascii="仿宋_GB2312" w:hAnsi="仿宋_GB2312" w:eastAsia="仿宋_GB2312" w:cs="仿宋_GB2312"/>
                <w:b/>
                <w:bCs/>
                <w:color w:val="auto"/>
                <w:sz w:val="21"/>
                <w:szCs w:val="21"/>
                <w:highlight w:val="none"/>
                <w:lang w:val="en-US" w:eastAsia="zh-CN"/>
              </w:rPr>
              <w:t>及现场文明施工措施等方面：</w:t>
            </w:r>
          </w:p>
          <w:p w14:paraId="50E41802">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供应商针对本项目各项要求提供的项目施工组织方案规范合理，时间进度安排合理、周详。可操作性强，内容描述详细的，得</w:t>
            </w:r>
            <w:r>
              <w:rPr>
                <w:rFonts w:hint="eastAsia" w:ascii="仿宋_GB2312" w:hAnsi="仿宋_GB2312" w:eastAsia="仿宋_GB2312" w:cs="仿宋_GB2312"/>
                <w:color w:val="auto"/>
                <w:sz w:val="21"/>
                <w:szCs w:val="21"/>
                <w:highlight w:val="none"/>
                <w:lang w:val="en-US" w:eastAsia="zh-CN"/>
              </w:rPr>
              <w:t>10</w:t>
            </w:r>
            <w:r>
              <w:rPr>
                <w:rFonts w:hint="eastAsia" w:ascii="仿宋_GB2312" w:hAnsi="仿宋_GB2312" w:eastAsia="仿宋_GB2312" w:cs="仿宋_GB2312"/>
                <w:color w:val="auto"/>
                <w:sz w:val="21"/>
                <w:szCs w:val="21"/>
                <w:highlight w:val="none"/>
              </w:rPr>
              <w:t>分；</w:t>
            </w:r>
          </w:p>
          <w:p w14:paraId="4760CBA7">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供应商针对本项目各项要求提供的项目施工组织方案</w:t>
            </w:r>
            <w:r>
              <w:rPr>
                <w:rFonts w:hint="eastAsia" w:ascii="仿宋_GB2312" w:hAnsi="仿宋_GB2312" w:eastAsia="仿宋_GB2312" w:cs="仿宋_GB2312"/>
                <w:color w:val="auto"/>
                <w:sz w:val="21"/>
                <w:szCs w:val="21"/>
                <w:highlight w:val="none"/>
                <w:lang w:val="en-US" w:eastAsia="zh-CN"/>
              </w:rPr>
              <w:t>较</w:t>
            </w:r>
            <w:r>
              <w:rPr>
                <w:rFonts w:hint="eastAsia" w:ascii="仿宋_GB2312" w:hAnsi="仿宋_GB2312" w:eastAsia="仿宋_GB2312" w:cs="仿宋_GB2312"/>
                <w:color w:val="auto"/>
                <w:sz w:val="21"/>
                <w:szCs w:val="21"/>
                <w:highlight w:val="none"/>
              </w:rPr>
              <w:t>合理，时间进度安排</w:t>
            </w:r>
            <w:r>
              <w:rPr>
                <w:rFonts w:hint="eastAsia" w:ascii="仿宋_GB2312" w:hAnsi="仿宋_GB2312" w:eastAsia="仿宋_GB2312" w:cs="仿宋_GB2312"/>
                <w:color w:val="auto"/>
                <w:sz w:val="21"/>
                <w:szCs w:val="21"/>
                <w:highlight w:val="none"/>
                <w:lang w:val="en-US" w:eastAsia="zh-CN"/>
              </w:rPr>
              <w:t>较</w:t>
            </w:r>
            <w:r>
              <w:rPr>
                <w:rFonts w:hint="eastAsia" w:ascii="仿宋_GB2312" w:hAnsi="仿宋_GB2312" w:eastAsia="仿宋_GB2312" w:cs="仿宋_GB2312"/>
                <w:color w:val="auto"/>
                <w:sz w:val="21"/>
                <w:szCs w:val="21"/>
                <w:highlight w:val="none"/>
              </w:rPr>
              <w:t>合理。可操作性</w:t>
            </w:r>
            <w:r>
              <w:rPr>
                <w:rFonts w:hint="eastAsia" w:ascii="仿宋_GB2312" w:hAnsi="仿宋_GB2312" w:eastAsia="仿宋_GB2312" w:cs="仿宋_GB2312"/>
                <w:color w:val="auto"/>
                <w:sz w:val="21"/>
                <w:szCs w:val="21"/>
                <w:highlight w:val="none"/>
                <w:lang w:val="en-US" w:eastAsia="zh-CN"/>
              </w:rPr>
              <w:t>较</w:t>
            </w:r>
            <w:r>
              <w:rPr>
                <w:rFonts w:hint="eastAsia" w:ascii="仿宋_GB2312" w:hAnsi="仿宋_GB2312" w:eastAsia="仿宋_GB2312" w:cs="仿宋_GB2312"/>
                <w:color w:val="auto"/>
                <w:sz w:val="21"/>
                <w:szCs w:val="21"/>
                <w:highlight w:val="none"/>
              </w:rPr>
              <w:t>强，内容描述</w:t>
            </w:r>
            <w:r>
              <w:rPr>
                <w:rFonts w:hint="eastAsia" w:ascii="仿宋_GB2312" w:hAnsi="仿宋_GB2312" w:eastAsia="仿宋_GB2312" w:cs="仿宋_GB2312"/>
                <w:color w:val="auto"/>
                <w:sz w:val="21"/>
                <w:szCs w:val="21"/>
                <w:highlight w:val="none"/>
                <w:lang w:val="en-US" w:eastAsia="zh-CN"/>
              </w:rPr>
              <w:t>较详细</w:t>
            </w:r>
            <w:r>
              <w:rPr>
                <w:rFonts w:hint="eastAsia" w:ascii="仿宋_GB2312" w:hAnsi="仿宋_GB2312" w:eastAsia="仿宋_GB2312" w:cs="仿宋_GB2312"/>
                <w:color w:val="auto"/>
                <w:sz w:val="21"/>
                <w:szCs w:val="21"/>
                <w:highlight w:val="none"/>
              </w:rPr>
              <w:t>的，得</w:t>
            </w:r>
            <w:r>
              <w:rPr>
                <w:rFonts w:hint="eastAsia" w:ascii="仿宋_GB2312" w:hAnsi="仿宋_GB2312" w:eastAsia="仿宋_GB2312" w:cs="仿宋_GB2312"/>
                <w:color w:val="auto"/>
                <w:sz w:val="21"/>
                <w:szCs w:val="21"/>
                <w:highlight w:val="none"/>
                <w:lang w:val="en-US" w:eastAsia="zh-CN"/>
              </w:rPr>
              <w:t>7</w:t>
            </w:r>
            <w:r>
              <w:rPr>
                <w:rFonts w:hint="eastAsia" w:ascii="仿宋_GB2312" w:hAnsi="仿宋_GB2312" w:eastAsia="仿宋_GB2312" w:cs="仿宋_GB2312"/>
                <w:color w:val="auto"/>
                <w:sz w:val="21"/>
                <w:szCs w:val="21"/>
                <w:highlight w:val="none"/>
              </w:rPr>
              <w:t>分；</w:t>
            </w:r>
          </w:p>
          <w:p w14:paraId="27F0C56F">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供应商针对本项目各项要求提供的项目施工组织方案</w:t>
            </w:r>
            <w:r>
              <w:rPr>
                <w:rFonts w:hint="eastAsia" w:ascii="仿宋_GB2312" w:hAnsi="仿宋_GB2312" w:eastAsia="仿宋_GB2312" w:cs="仿宋_GB2312"/>
                <w:color w:val="auto"/>
                <w:sz w:val="21"/>
                <w:szCs w:val="21"/>
                <w:highlight w:val="none"/>
                <w:lang w:val="en-US" w:eastAsia="zh-CN"/>
              </w:rPr>
              <w:t>基本合理，</w:t>
            </w:r>
            <w:r>
              <w:rPr>
                <w:rFonts w:hint="eastAsia" w:ascii="仿宋_GB2312" w:hAnsi="仿宋_GB2312" w:eastAsia="仿宋_GB2312" w:cs="仿宋_GB2312"/>
                <w:color w:val="auto"/>
                <w:sz w:val="21"/>
                <w:szCs w:val="21"/>
                <w:highlight w:val="none"/>
              </w:rPr>
              <w:t>时间进度安排合理性一般，可操作性一般，内容描述一般的，得</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分；</w:t>
            </w:r>
          </w:p>
          <w:p w14:paraId="6C203603">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未提供本项不得分。</w:t>
            </w:r>
          </w:p>
        </w:tc>
        <w:tc>
          <w:tcPr>
            <w:tcW w:w="1179" w:type="dxa"/>
            <w:vAlign w:val="center"/>
          </w:tcPr>
          <w:p w14:paraId="55E68B7F">
            <w:pPr>
              <w:ind w:left="-38"/>
              <w:rPr>
                <w:rFonts w:hint="eastAsia" w:ascii="仿宋_GB2312" w:hAnsi="仿宋_GB2312" w:eastAsia="仿宋_GB2312" w:cs="仿宋_GB2312"/>
                <w:color w:val="auto"/>
                <w:sz w:val="21"/>
                <w:szCs w:val="21"/>
                <w:highlight w:val="none"/>
              </w:rPr>
            </w:pPr>
          </w:p>
        </w:tc>
      </w:tr>
      <w:tr w14:paraId="63F9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14:paraId="3592FAF7">
            <w:pPr>
              <w:ind w:firstLine="28"/>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3</w:t>
            </w:r>
          </w:p>
        </w:tc>
        <w:tc>
          <w:tcPr>
            <w:tcW w:w="1292" w:type="dxa"/>
            <w:vAlign w:val="center"/>
          </w:tcPr>
          <w:p w14:paraId="01FDDA1F">
            <w:pPr>
              <w:ind w:firstLine="2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客观分</w:t>
            </w:r>
          </w:p>
        </w:tc>
        <w:tc>
          <w:tcPr>
            <w:tcW w:w="850" w:type="dxa"/>
            <w:vAlign w:val="center"/>
          </w:tcPr>
          <w:p w14:paraId="13B7D1AE">
            <w:pPr>
              <w:ind w:firstLine="2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20</w:t>
            </w:r>
            <w:r>
              <w:rPr>
                <w:rFonts w:hint="eastAsia" w:ascii="仿宋_GB2312" w:hAnsi="仿宋_GB2312" w:eastAsia="仿宋_GB2312" w:cs="仿宋_GB2312"/>
                <w:color w:val="auto"/>
                <w:sz w:val="21"/>
                <w:szCs w:val="21"/>
                <w:highlight w:val="none"/>
              </w:rPr>
              <w:t>分</w:t>
            </w:r>
          </w:p>
        </w:tc>
        <w:tc>
          <w:tcPr>
            <w:tcW w:w="5342" w:type="dxa"/>
            <w:vAlign w:val="center"/>
          </w:tcPr>
          <w:p w14:paraId="29ED9CAE">
            <w:pPr>
              <w:rPr>
                <w:rFonts w:hint="eastAsia" w:ascii="仿宋_GB2312" w:hAnsi="仿宋_GB2312" w:eastAsia="仿宋_GB2312" w:cs="仿宋_GB2312"/>
                <w:color w:val="auto"/>
                <w:sz w:val="21"/>
                <w:szCs w:val="21"/>
                <w:highlight w:val="none"/>
              </w:rPr>
            </w:pPr>
          </w:p>
        </w:tc>
        <w:tc>
          <w:tcPr>
            <w:tcW w:w="1179" w:type="dxa"/>
            <w:vAlign w:val="center"/>
          </w:tcPr>
          <w:p w14:paraId="62FACB84">
            <w:pPr>
              <w:ind w:left="-38"/>
              <w:rPr>
                <w:rFonts w:hint="eastAsia" w:ascii="仿宋_GB2312" w:hAnsi="仿宋_GB2312" w:eastAsia="仿宋_GB2312" w:cs="仿宋_GB2312"/>
                <w:color w:val="auto"/>
                <w:sz w:val="21"/>
                <w:szCs w:val="21"/>
                <w:highlight w:val="none"/>
              </w:rPr>
            </w:pPr>
          </w:p>
        </w:tc>
      </w:tr>
      <w:tr w14:paraId="3660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835" w:type="dxa"/>
            <w:vAlign w:val="center"/>
          </w:tcPr>
          <w:p w14:paraId="7C372FDF">
            <w:pPr>
              <w:ind w:firstLine="2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3.1</w:t>
            </w:r>
          </w:p>
        </w:tc>
        <w:tc>
          <w:tcPr>
            <w:tcW w:w="1292" w:type="dxa"/>
            <w:shd w:val="clear" w:color="auto" w:fill="auto"/>
            <w:vAlign w:val="center"/>
          </w:tcPr>
          <w:p w14:paraId="26169E69">
            <w:pPr>
              <w:ind w:firstLine="28" w:firstLineChars="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企业业绩</w:t>
            </w:r>
          </w:p>
        </w:tc>
        <w:tc>
          <w:tcPr>
            <w:tcW w:w="850" w:type="dxa"/>
            <w:shd w:val="clear" w:color="auto" w:fill="auto"/>
            <w:vAlign w:val="center"/>
          </w:tcPr>
          <w:p w14:paraId="54A60AAC">
            <w:pPr>
              <w:ind w:firstLine="28" w:firstLineChars="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20分</w:t>
            </w:r>
          </w:p>
        </w:tc>
        <w:tc>
          <w:tcPr>
            <w:tcW w:w="5342" w:type="dxa"/>
            <w:shd w:val="clear" w:color="auto" w:fill="auto"/>
            <w:vAlign w:val="center"/>
          </w:tcPr>
          <w:p w14:paraId="623FC42D">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供应商近三年（从招标公告发布之日向前推算）参与过政府机关、事业单位、高校大型活动的整体策划及组织实施工作，有一项加</w:t>
            </w:r>
            <w:r>
              <w:rPr>
                <w:rFonts w:hint="eastAsia" w:ascii="仿宋_GB2312" w:hAnsi="仿宋_GB2312" w:eastAsia="仿宋_GB2312" w:cs="仿宋_GB2312"/>
                <w:color w:val="auto"/>
                <w:sz w:val="21"/>
                <w:szCs w:val="21"/>
                <w:highlight w:val="none"/>
                <w:lang w:val="en-US" w:eastAsia="zh-CN"/>
              </w:rPr>
              <w:t>5分，满分20分。</w:t>
            </w:r>
          </w:p>
          <w:p w14:paraId="709E4E28">
            <w:pP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（需提供合同或发票复印件，需加盖供应商公章，采购人保留核查原件的权利）</w:t>
            </w:r>
          </w:p>
        </w:tc>
        <w:tc>
          <w:tcPr>
            <w:tcW w:w="1179" w:type="dxa"/>
            <w:vAlign w:val="center"/>
          </w:tcPr>
          <w:p w14:paraId="7F6E7123">
            <w:pPr>
              <w:ind w:left="-38" w:leftChars="0"/>
              <w:rPr>
                <w:rFonts w:hint="eastAsia" w:ascii="仿宋_GB2312" w:hAnsi="仿宋_GB2312" w:eastAsia="仿宋_GB2312" w:cs="仿宋_GB2312"/>
                <w:color w:val="auto"/>
                <w:kern w:val="2"/>
                <w:sz w:val="21"/>
                <w:szCs w:val="21"/>
                <w:highlight w:val="none"/>
                <w:lang w:val="en-US" w:eastAsia="zh-CN" w:bidi="ar-SA"/>
              </w:rPr>
            </w:pPr>
          </w:p>
        </w:tc>
      </w:tr>
      <w:tr w14:paraId="02C2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27" w:type="dxa"/>
            <w:gridSpan w:val="2"/>
            <w:vAlign w:val="center"/>
          </w:tcPr>
          <w:p w14:paraId="10274230">
            <w:pPr>
              <w:ind w:firstLine="2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合计</w:t>
            </w:r>
          </w:p>
        </w:tc>
        <w:tc>
          <w:tcPr>
            <w:tcW w:w="850" w:type="dxa"/>
            <w:vAlign w:val="center"/>
          </w:tcPr>
          <w:p w14:paraId="145CE5FD">
            <w:pPr>
              <w:ind w:firstLine="28"/>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100</w:t>
            </w:r>
          </w:p>
        </w:tc>
        <w:tc>
          <w:tcPr>
            <w:tcW w:w="6527" w:type="dxa"/>
            <w:gridSpan w:val="3"/>
            <w:vAlign w:val="center"/>
          </w:tcPr>
          <w:p w14:paraId="6F5260FF">
            <w:pPr>
              <w:rPr>
                <w:rFonts w:hint="eastAsia" w:ascii="仿宋_GB2312" w:hAnsi="仿宋_GB2312" w:eastAsia="仿宋_GB2312" w:cs="仿宋_GB2312"/>
                <w:color w:val="auto"/>
                <w:sz w:val="21"/>
                <w:szCs w:val="21"/>
                <w:highlight w:val="none"/>
              </w:rPr>
            </w:pPr>
          </w:p>
        </w:tc>
      </w:tr>
    </w:tbl>
    <w:p w14:paraId="03BC9B67">
      <w:pPr>
        <w:jc w:val="both"/>
        <w:rPr>
          <w:rFonts w:hint="eastAsia"/>
          <w:b/>
          <w:color w:val="000000"/>
          <w:sz w:val="36"/>
          <w:szCs w:val="36"/>
          <w:highlight w:val="none"/>
        </w:rPr>
      </w:pPr>
    </w:p>
    <w:p w14:paraId="36AB97AB">
      <w:pPr>
        <w:pStyle w:val="20"/>
        <w:rPr>
          <w:rFonts w:ascii="宋体" w:hAnsi="宋体" w:cs="宋体"/>
          <w:bCs/>
          <w:sz w:val="24"/>
          <w:highlight w:val="none"/>
        </w:rPr>
      </w:pPr>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7698F">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BF0FE">
    <w:pPr>
      <w:pStyle w:val="3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3B671">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FE7C2"/>
    <w:multiLevelType w:val="singleLevel"/>
    <w:tmpl w:val="74DFE7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zUwYWEzYmJhMjBmNjg4MDAzZDQ5MmIyYmNlN2EifQ=="/>
    <w:docVar w:name="KSO_WPS_MARK_KEY" w:val="30d02cc4-79b1-41cf-961e-14f98f8b9d89"/>
  </w:docVars>
  <w:rsids>
    <w:rsidRoot w:val="000E2682"/>
    <w:rsid w:val="00001D83"/>
    <w:rsid w:val="00002AE0"/>
    <w:rsid w:val="000043A1"/>
    <w:rsid w:val="00005561"/>
    <w:rsid w:val="000077C7"/>
    <w:rsid w:val="00012232"/>
    <w:rsid w:val="00013AF4"/>
    <w:rsid w:val="00013FAB"/>
    <w:rsid w:val="0001449A"/>
    <w:rsid w:val="00015AE9"/>
    <w:rsid w:val="00016BC6"/>
    <w:rsid w:val="000171C5"/>
    <w:rsid w:val="00020B69"/>
    <w:rsid w:val="000216A5"/>
    <w:rsid w:val="000255A6"/>
    <w:rsid w:val="0002788D"/>
    <w:rsid w:val="0003493D"/>
    <w:rsid w:val="00037F6D"/>
    <w:rsid w:val="000410E8"/>
    <w:rsid w:val="00042FCF"/>
    <w:rsid w:val="00043C3E"/>
    <w:rsid w:val="00045D5E"/>
    <w:rsid w:val="00045F1F"/>
    <w:rsid w:val="000463A2"/>
    <w:rsid w:val="00047588"/>
    <w:rsid w:val="0004775D"/>
    <w:rsid w:val="00050581"/>
    <w:rsid w:val="00051E57"/>
    <w:rsid w:val="0005310A"/>
    <w:rsid w:val="00054C00"/>
    <w:rsid w:val="00056E46"/>
    <w:rsid w:val="00057378"/>
    <w:rsid w:val="000610AF"/>
    <w:rsid w:val="00062A91"/>
    <w:rsid w:val="00063F86"/>
    <w:rsid w:val="00067EBD"/>
    <w:rsid w:val="000723EF"/>
    <w:rsid w:val="000725FD"/>
    <w:rsid w:val="00073D39"/>
    <w:rsid w:val="00077135"/>
    <w:rsid w:val="000777FC"/>
    <w:rsid w:val="00082280"/>
    <w:rsid w:val="00082E74"/>
    <w:rsid w:val="00083251"/>
    <w:rsid w:val="000924A7"/>
    <w:rsid w:val="0009304E"/>
    <w:rsid w:val="00093C70"/>
    <w:rsid w:val="00094FCE"/>
    <w:rsid w:val="000971A2"/>
    <w:rsid w:val="0009724E"/>
    <w:rsid w:val="000A1298"/>
    <w:rsid w:val="000A1353"/>
    <w:rsid w:val="000A2F5E"/>
    <w:rsid w:val="000A54F6"/>
    <w:rsid w:val="000A5755"/>
    <w:rsid w:val="000A7970"/>
    <w:rsid w:val="000B0DD8"/>
    <w:rsid w:val="000B3D5C"/>
    <w:rsid w:val="000B650D"/>
    <w:rsid w:val="000B6DB5"/>
    <w:rsid w:val="000C0C20"/>
    <w:rsid w:val="000C0C85"/>
    <w:rsid w:val="000C3455"/>
    <w:rsid w:val="000C6663"/>
    <w:rsid w:val="000D101C"/>
    <w:rsid w:val="000D102F"/>
    <w:rsid w:val="000D180E"/>
    <w:rsid w:val="000D7724"/>
    <w:rsid w:val="000E2682"/>
    <w:rsid w:val="000E26F7"/>
    <w:rsid w:val="000E3089"/>
    <w:rsid w:val="000E3875"/>
    <w:rsid w:val="000E3F1F"/>
    <w:rsid w:val="000E55EF"/>
    <w:rsid w:val="000E7F79"/>
    <w:rsid w:val="000F18AF"/>
    <w:rsid w:val="000F244C"/>
    <w:rsid w:val="000F2CCE"/>
    <w:rsid w:val="000F39CF"/>
    <w:rsid w:val="000F4366"/>
    <w:rsid w:val="000F4EED"/>
    <w:rsid w:val="000F5F11"/>
    <w:rsid w:val="00105075"/>
    <w:rsid w:val="00107F21"/>
    <w:rsid w:val="0011037C"/>
    <w:rsid w:val="00110436"/>
    <w:rsid w:val="00112490"/>
    <w:rsid w:val="0011252D"/>
    <w:rsid w:val="00113636"/>
    <w:rsid w:val="00115F23"/>
    <w:rsid w:val="00117A71"/>
    <w:rsid w:val="00117FB7"/>
    <w:rsid w:val="00121495"/>
    <w:rsid w:val="001216F7"/>
    <w:rsid w:val="001219D1"/>
    <w:rsid w:val="00122F3F"/>
    <w:rsid w:val="00125F87"/>
    <w:rsid w:val="001269DB"/>
    <w:rsid w:val="00126C0E"/>
    <w:rsid w:val="001278A6"/>
    <w:rsid w:val="0013061B"/>
    <w:rsid w:val="001344DC"/>
    <w:rsid w:val="001346DA"/>
    <w:rsid w:val="00134BD0"/>
    <w:rsid w:val="001377AC"/>
    <w:rsid w:val="00142F78"/>
    <w:rsid w:val="001451F1"/>
    <w:rsid w:val="00145DB9"/>
    <w:rsid w:val="00150844"/>
    <w:rsid w:val="0015273A"/>
    <w:rsid w:val="001529F5"/>
    <w:rsid w:val="00153BE9"/>
    <w:rsid w:val="00153C77"/>
    <w:rsid w:val="001566B8"/>
    <w:rsid w:val="00156B28"/>
    <w:rsid w:val="00156C07"/>
    <w:rsid w:val="00157A13"/>
    <w:rsid w:val="001606C2"/>
    <w:rsid w:val="00161497"/>
    <w:rsid w:val="001622ED"/>
    <w:rsid w:val="00163085"/>
    <w:rsid w:val="00163299"/>
    <w:rsid w:val="00163A2D"/>
    <w:rsid w:val="001655D7"/>
    <w:rsid w:val="0017201B"/>
    <w:rsid w:val="0018477B"/>
    <w:rsid w:val="00184D8D"/>
    <w:rsid w:val="00186823"/>
    <w:rsid w:val="0018698F"/>
    <w:rsid w:val="00187B7A"/>
    <w:rsid w:val="00190D7E"/>
    <w:rsid w:val="001913C6"/>
    <w:rsid w:val="001A1854"/>
    <w:rsid w:val="001A22E3"/>
    <w:rsid w:val="001A279E"/>
    <w:rsid w:val="001A385F"/>
    <w:rsid w:val="001A5C99"/>
    <w:rsid w:val="001B5257"/>
    <w:rsid w:val="001B54DD"/>
    <w:rsid w:val="001B61CD"/>
    <w:rsid w:val="001B6300"/>
    <w:rsid w:val="001B796E"/>
    <w:rsid w:val="001C1050"/>
    <w:rsid w:val="001C65FE"/>
    <w:rsid w:val="001C7625"/>
    <w:rsid w:val="001D0869"/>
    <w:rsid w:val="001D50D6"/>
    <w:rsid w:val="001D5DC8"/>
    <w:rsid w:val="001D7617"/>
    <w:rsid w:val="001D768C"/>
    <w:rsid w:val="001E0FFE"/>
    <w:rsid w:val="001E1DB6"/>
    <w:rsid w:val="001E27B7"/>
    <w:rsid w:val="001E3031"/>
    <w:rsid w:val="001E438D"/>
    <w:rsid w:val="001E5568"/>
    <w:rsid w:val="001F004F"/>
    <w:rsid w:val="001F11BE"/>
    <w:rsid w:val="001F3B66"/>
    <w:rsid w:val="001F4889"/>
    <w:rsid w:val="001F5477"/>
    <w:rsid w:val="001F6A1B"/>
    <w:rsid w:val="00202144"/>
    <w:rsid w:val="00202ACE"/>
    <w:rsid w:val="00203005"/>
    <w:rsid w:val="0020649C"/>
    <w:rsid w:val="002124E9"/>
    <w:rsid w:val="002164DC"/>
    <w:rsid w:val="002168C6"/>
    <w:rsid w:val="002202E2"/>
    <w:rsid w:val="002269E6"/>
    <w:rsid w:val="00227010"/>
    <w:rsid w:val="00227DB9"/>
    <w:rsid w:val="00230443"/>
    <w:rsid w:val="002321CF"/>
    <w:rsid w:val="00233A9D"/>
    <w:rsid w:val="00241D49"/>
    <w:rsid w:val="00244A46"/>
    <w:rsid w:val="00245118"/>
    <w:rsid w:val="00247137"/>
    <w:rsid w:val="002518B8"/>
    <w:rsid w:val="002530A0"/>
    <w:rsid w:val="00253795"/>
    <w:rsid w:val="00253D57"/>
    <w:rsid w:val="002545CB"/>
    <w:rsid w:val="00260D43"/>
    <w:rsid w:val="00264F03"/>
    <w:rsid w:val="00265ACF"/>
    <w:rsid w:val="00265DD3"/>
    <w:rsid w:val="0026781D"/>
    <w:rsid w:val="00271131"/>
    <w:rsid w:val="002729B7"/>
    <w:rsid w:val="0027403F"/>
    <w:rsid w:val="002745CA"/>
    <w:rsid w:val="002762D3"/>
    <w:rsid w:val="002766AE"/>
    <w:rsid w:val="0027797F"/>
    <w:rsid w:val="00282507"/>
    <w:rsid w:val="002838C4"/>
    <w:rsid w:val="00285199"/>
    <w:rsid w:val="00285CA2"/>
    <w:rsid w:val="00286E7F"/>
    <w:rsid w:val="002908D7"/>
    <w:rsid w:val="00291DD2"/>
    <w:rsid w:val="0029200C"/>
    <w:rsid w:val="0029250C"/>
    <w:rsid w:val="00293D79"/>
    <w:rsid w:val="0029503D"/>
    <w:rsid w:val="002A4153"/>
    <w:rsid w:val="002A5EAC"/>
    <w:rsid w:val="002B018B"/>
    <w:rsid w:val="002B01BA"/>
    <w:rsid w:val="002B2EB4"/>
    <w:rsid w:val="002B3119"/>
    <w:rsid w:val="002B38EE"/>
    <w:rsid w:val="002B6F10"/>
    <w:rsid w:val="002C0992"/>
    <w:rsid w:val="002C0B60"/>
    <w:rsid w:val="002C38A2"/>
    <w:rsid w:val="002C5E19"/>
    <w:rsid w:val="002C6784"/>
    <w:rsid w:val="002C7DD2"/>
    <w:rsid w:val="002D2A83"/>
    <w:rsid w:val="002D306E"/>
    <w:rsid w:val="002D476D"/>
    <w:rsid w:val="002D5CA7"/>
    <w:rsid w:val="002D62B6"/>
    <w:rsid w:val="002D62BD"/>
    <w:rsid w:val="002E03A7"/>
    <w:rsid w:val="002E0F1E"/>
    <w:rsid w:val="002E22FE"/>
    <w:rsid w:val="002E3E23"/>
    <w:rsid w:val="002E504F"/>
    <w:rsid w:val="002E61BA"/>
    <w:rsid w:val="002F0DE9"/>
    <w:rsid w:val="002F28D2"/>
    <w:rsid w:val="002F335A"/>
    <w:rsid w:val="002F5A09"/>
    <w:rsid w:val="002F7C54"/>
    <w:rsid w:val="00300354"/>
    <w:rsid w:val="0030157D"/>
    <w:rsid w:val="00305FD0"/>
    <w:rsid w:val="003067B5"/>
    <w:rsid w:val="003110EB"/>
    <w:rsid w:val="00311DE9"/>
    <w:rsid w:val="0031496D"/>
    <w:rsid w:val="00316353"/>
    <w:rsid w:val="0031771E"/>
    <w:rsid w:val="00321227"/>
    <w:rsid w:val="003254FE"/>
    <w:rsid w:val="00326482"/>
    <w:rsid w:val="00326B7C"/>
    <w:rsid w:val="00327378"/>
    <w:rsid w:val="00330AEC"/>
    <w:rsid w:val="00331A4E"/>
    <w:rsid w:val="00332A6F"/>
    <w:rsid w:val="00333546"/>
    <w:rsid w:val="003400BA"/>
    <w:rsid w:val="0034208A"/>
    <w:rsid w:val="003422F6"/>
    <w:rsid w:val="00346B88"/>
    <w:rsid w:val="00346D62"/>
    <w:rsid w:val="003505E3"/>
    <w:rsid w:val="0035272D"/>
    <w:rsid w:val="00353EB1"/>
    <w:rsid w:val="00355111"/>
    <w:rsid w:val="00355854"/>
    <w:rsid w:val="00357C34"/>
    <w:rsid w:val="00365D19"/>
    <w:rsid w:val="00366062"/>
    <w:rsid w:val="00372A2E"/>
    <w:rsid w:val="00373F10"/>
    <w:rsid w:val="00374714"/>
    <w:rsid w:val="00376FF4"/>
    <w:rsid w:val="0037765B"/>
    <w:rsid w:val="003804D3"/>
    <w:rsid w:val="00382CB5"/>
    <w:rsid w:val="00382DC2"/>
    <w:rsid w:val="00384869"/>
    <w:rsid w:val="0038780E"/>
    <w:rsid w:val="00390B8A"/>
    <w:rsid w:val="00393EA3"/>
    <w:rsid w:val="00394401"/>
    <w:rsid w:val="00394E7C"/>
    <w:rsid w:val="00395192"/>
    <w:rsid w:val="003961D3"/>
    <w:rsid w:val="003A0A25"/>
    <w:rsid w:val="003A3792"/>
    <w:rsid w:val="003A3AF9"/>
    <w:rsid w:val="003A44CB"/>
    <w:rsid w:val="003B0217"/>
    <w:rsid w:val="003B2C71"/>
    <w:rsid w:val="003B36F6"/>
    <w:rsid w:val="003B4505"/>
    <w:rsid w:val="003B57FF"/>
    <w:rsid w:val="003B5FB4"/>
    <w:rsid w:val="003B710B"/>
    <w:rsid w:val="003B7588"/>
    <w:rsid w:val="003C0445"/>
    <w:rsid w:val="003C14C4"/>
    <w:rsid w:val="003C3D5D"/>
    <w:rsid w:val="003C4173"/>
    <w:rsid w:val="003C42E7"/>
    <w:rsid w:val="003C5718"/>
    <w:rsid w:val="003C7D98"/>
    <w:rsid w:val="003D2239"/>
    <w:rsid w:val="003E14D1"/>
    <w:rsid w:val="003E5E34"/>
    <w:rsid w:val="003E60D7"/>
    <w:rsid w:val="003E6F2F"/>
    <w:rsid w:val="003E79C9"/>
    <w:rsid w:val="003F2023"/>
    <w:rsid w:val="003F345F"/>
    <w:rsid w:val="003F3FCC"/>
    <w:rsid w:val="003F4A0C"/>
    <w:rsid w:val="003F5B07"/>
    <w:rsid w:val="0040526D"/>
    <w:rsid w:val="004066A3"/>
    <w:rsid w:val="00406B24"/>
    <w:rsid w:val="004130E7"/>
    <w:rsid w:val="00414378"/>
    <w:rsid w:val="004214F9"/>
    <w:rsid w:val="00421A6B"/>
    <w:rsid w:val="00421C81"/>
    <w:rsid w:val="00421FF9"/>
    <w:rsid w:val="004232CF"/>
    <w:rsid w:val="00424879"/>
    <w:rsid w:val="00425BA1"/>
    <w:rsid w:val="004324DF"/>
    <w:rsid w:val="00432F83"/>
    <w:rsid w:val="004409C2"/>
    <w:rsid w:val="00441F66"/>
    <w:rsid w:val="00442AB4"/>
    <w:rsid w:val="00443440"/>
    <w:rsid w:val="00443C1C"/>
    <w:rsid w:val="00446A05"/>
    <w:rsid w:val="00450659"/>
    <w:rsid w:val="00452DC5"/>
    <w:rsid w:val="004541D3"/>
    <w:rsid w:val="00455D7C"/>
    <w:rsid w:val="00457518"/>
    <w:rsid w:val="0047038C"/>
    <w:rsid w:val="004723AE"/>
    <w:rsid w:val="00472C5E"/>
    <w:rsid w:val="0047367C"/>
    <w:rsid w:val="004741F2"/>
    <w:rsid w:val="00474E99"/>
    <w:rsid w:val="004772C3"/>
    <w:rsid w:val="00477766"/>
    <w:rsid w:val="00477A77"/>
    <w:rsid w:val="00483CD6"/>
    <w:rsid w:val="004840C6"/>
    <w:rsid w:val="00485234"/>
    <w:rsid w:val="0049058D"/>
    <w:rsid w:val="00491E5D"/>
    <w:rsid w:val="00494C05"/>
    <w:rsid w:val="00496BA8"/>
    <w:rsid w:val="004A147D"/>
    <w:rsid w:val="004A22B6"/>
    <w:rsid w:val="004A37D5"/>
    <w:rsid w:val="004A3A6F"/>
    <w:rsid w:val="004A490F"/>
    <w:rsid w:val="004A4A7E"/>
    <w:rsid w:val="004A4E57"/>
    <w:rsid w:val="004B47AE"/>
    <w:rsid w:val="004B51DB"/>
    <w:rsid w:val="004B6562"/>
    <w:rsid w:val="004B670B"/>
    <w:rsid w:val="004C3F16"/>
    <w:rsid w:val="004C5713"/>
    <w:rsid w:val="004D1CCC"/>
    <w:rsid w:val="004D234D"/>
    <w:rsid w:val="004D2EDA"/>
    <w:rsid w:val="004D3CCA"/>
    <w:rsid w:val="004D5658"/>
    <w:rsid w:val="004D6D22"/>
    <w:rsid w:val="004D7716"/>
    <w:rsid w:val="004E6C19"/>
    <w:rsid w:val="004E7A19"/>
    <w:rsid w:val="004F179E"/>
    <w:rsid w:val="004F72CE"/>
    <w:rsid w:val="00500234"/>
    <w:rsid w:val="0050254E"/>
    <w:rsid w:val="00502ED8"/>
    <w:rsid w:val="00503D5A"/>
    <w:rsid w:val="00510226"/>
    <w:rsid w:val="00510835"/>
    <w:rsid w:val="00510EBD"/>
    <w:rsid w:val="005115B8"/>
    <w:rsid w:val="00517DBA"/>
    <w:rsid w:val="00517E89"/>
    <w:rsid w:val="005214A4"/>
    <w:rsid w:val="005228E0"/>
    <w:rsid w:val="0052550E"/>
    <w:rsid w:val="00525FFB"/>
    <w:rsid w:val="005313CA"/>
    <w:rsid w:val="005346D9"/>
    <w:rsid w:val="00535BD2"/>
    <w:rsid w:val="0054066C"/>
    <w:rsid w:val="005411DA"/>
    <w:rsid w:val="00541780"/>
    <w:rsid w:val="00541C1D"/>
    <w:rsid w:val="0054292E"/>
    <w:rsid w:val="005444B5"/>
    <w:rsid w:val="00545758"/>
    <w:rsid w:val="00550943"/>
    <w:rsid w:val="0055135B"/>
    <w:rsid w:val="0055209C"/>
    <w:rsid w:val="00554E85"/>
    <w:rsid w:val="00555C36"/>
    <w:rsid w:val="005566DD"/>
    <w:rsid w:val="00560168"/>
    <w:rsid w:val="005606D1"/>
    <w:rsid w:val="00561842"/>
    <w:rsid w:val="00563F25"/>
    <w:rsid w:val="00564160"/>
    <w:rsid w:val="00565071"/>
    <w:rsid w:val="0056588A"/>
    <w:rsid w:val="00566CCD"/>
    <w:rsid w:val="00567C26"/>
    <w:rsid w:val="00571473"/>
    <w:rsid w:val="005721C1"/>
    <w:rsid w:val="00574D62"/>
    <w:rsid w:val="00574E35"/>
    <w:rsid w:val="00577284"/>
    <w:rsid w:val="00580C5A"/>
    <w:rsid w:val="005825B2"/>
    <w:rsid w:val="00587806"/>
    <w:rsid w:val="00595424"/>
    <w:rsid w:val="005A029E"/>
    <w:rsid w:val="005A040E"/>
    <w:rsid w:val="005A7948"/>
    <w:rsid w:val="005B4354"/>
    <w:rsid w:val="005B5641"/>
    <w:rsid w:val="005B7CA2"/>
    <w:rsid w:val="005C0F85"/>
    <w:rsid w:val="005D0AD3"/>
    <w:rsid w:val="005D0FA2"/>
    <w:rsid w:val="005D1B8A"/>
    <w:rsid w:val="005D2602"/>
    <w:rsid w:val="005D34C0"/>
    <w:rsid w:val="005D3AB4"/>
    <w:rsid w:val="005D43A4"/>
    <w:rsid w:val="005D7DCA"/>
    <w:rsid w:val="005E139C"/>
    <w:rsid w:val="005E52AD"/>
    <w:rsid w:val="005F0281"/>
    <w:rsid w:val="005F02E3"/>
    <w:rsid w:val="005F1B9E"/>
    <w:rsid w:val="005F2360"/>
    <w:rsid w:val="005F4726"/>
    <w:rsid w:val="005F4801"/>
    <w:rsid w:val="005F6937"/>
    <w:rsid w:val="005F6CBE"/>
    <w:rsid w:val="005F7C34"/>
    <w:rsid w:val="006009CE"/>
    <w:rsid w:val="006014C2"/>
    <w:rsid w:val="00603B98"/>
    <w:rsid w:val="00605E46"/>
    <w:rsid w:val="0061131D"/>
    <w:rsid w:val="00611B66"/>
    <w:rsid w:val="006140AE"/>
    <w:rsid w:val="00615270"/>
    <w:rsid w:val="006152D1"/>
    <w:rsid w:val="006237AA"/>
    <w:rsid w:val="00625069"/>
    <w:rsid w:val="00632DBA"/>
    <w:rsid w:val="00633BA6"/>
    <w:rsid w:val="00633D90"/>
    <w:rsid w:val="00642C4D"/>
    <w:rsid w:val="006449A8"/>
    <w:rsid w:val="00651244"/>
    <w:rsid w:val="00652D7D"/>
    <w:rsid w:val="00657A5A"/>
    <w:rsid w:val="00665566"/>
    <w:rsid w:val="0066642D"/>
    <w:rsid w:val="00666995"/>
    <w:rsid w:val="00666F1A"/>
    <w:rsid w:val="006676A7"/>
    <w:rsid w:val="006721B3"/>
    <w:rsid w:val="00672406"/>
    <w:rsid w:val="006734A7"/>
    <w:rsid w:val="00673C3B"/>
    <w:rsid w:val="00675914"/>
    <w:rsid w:val="00676330"/>
    <w:rsid w:val="00680EC3"/>
    <w:rsid w:val="006827C6"/>
    <w:rsid w:val="00682AD5"/>
    <w:rsid w:val="00685928"/>
    <w:rsid w:val="00693D3C"/>
    <w:rsid w:val="00696017"/>
    <w:rsid w:val="006970C4"/>
    <w:rsid w:val="006A0647"/>
    <w:rsid w:val="006A0CD3"/>
    <w:rsid w:val="006A5159"/>
    <w:rsid w:val="006B0011"/>
    <w:rsid w:val="006B1ECF"/>
    <w:rsid w:val="006B1FFA"/>
    <w:rsid w:val="006B3826"/>
    <w:rsid w:val="006B3A3A"/>
    <w:rsid w:val="006B4AF3"/>
    <w:rsid w:val="006B6873"/>
    <w:rsid w:val="006B789C"/>
    <w:rsid w:val="006C057B"/>
    <w:rsid w:val="006C2149"/>
    <w:rsid w:val="006C5169"/>
    <w:rsid w:val="006D2576"/>
    <w:rsid w:val="006D7060"/>
    <w:rsid w:val="006D7B47"/>
    <w:rsid w:val="006E5405"/>
    <w:rsid w:val="006E6E9D"/>
    <w:rsid w:val="006F1140"/>
    <w:rsid w:val="006F2115"/>
    <w:rsid w:val="006F21BC"/>
    <w:rsid w:val="006F573D"/>
    <w:rsid w:val="00702175"/>
    <w:rsid w:val="007049B7"/>
    <w:rsid w:val="007062E3"/>
    <w:rsid w:val="007115F8"/>
    <w:rsid w:val="00712569"/>
    <w:rsid w:val="0071297B"/>
    <w:rsid w:val="0071326D"/>
    <w:rsid w:val="00715C8A"/>
    <w:rsid w:val="00720CD5"/>
    <w:rsid w:val="00721A51"/>
    <w:rsid w:val="00722F2D"/>
    <w:rsid w:val="00724EB2"/>
    <w:rsid w:val="007279FC"/>
    <w:rsid w:val="00730081"/>
    <w:rsid w:val="007322AD"/>
    <w:rsid w:val="007337EB"/>
    <w:rsid w:val="00734FC5"/>
    <w:rsid w:val="00736D53"/>
    <w:rsid w:val="0073793A"/>
    <w:rsid w:val="00740991"/>
    <w:rsid w:val="0074158C"/>
    <w:rsid w:val="00743A0E"/>
    <w:rsid w:val="00745400"/>
    <w:rsid w:val="00747E47"/>
    <w:rsid w:val="0075044B"/>
    <w:rsid w:val="00753DE7"/>
    <w:rsid w:val="00762E3B"/>
    <w:rsid w:val="00762F98"/>
    <w:rsid w:val="00764668"/>
    <w:rsid w:val="00767399"/>
    <w:rsid w:val="0077132A"/>
    <w:rsid w:val="0077195B"/>
    <w:rsid w:val="00771D5F"/>
    <w:rsid w:val="00773CAB"/>
    <w:rsid w:val="0077690F"/>
    <w:rsid w:val="00776B8D"/>
    <w:rsid w:val="007828E8"/>
    <w:rsid w:val="00785E69"/>
    <w:rsid w:val="00786125"/>
    <w:rsid w:val="00791986"/>
    <w:rsid w:val="00797F89"/>
    <w:rsid w:val="00797FEA"/>
    <w:rsid w:val="007A5620"/>
    <w:rsid w:val="007B3924"/>
    <w:rsid w:val="007B77E7"/>
    <w:rsid w:val="007C0077"/>
    <w:rsid w:val="007C0520"/>
    <w:rsid w:val="007C204C"/>
    <w:rsid w:val="007C7C9C"/>
    <w:rsid w:val="007C7F1F"/>
    <w:rsid w:val="007D06D2"/>
    <w:rsid w:val="007D12F7"/>
    <w:rsid w:val="007D17E8"/>
    <w:rsid w:val="007D36E9"/>
    <w:rsid w:val="007D4969"/>
    <w:rsid w:val="007D4EED"/>
    <w:rsid w:val="007D5962"/>
    <w:rsid w:val="007D5998"/>
    <w:rsid w:val="007E19E8"/>
    <w:rsid w:val="007E2264"/>
    <w:rsid w:val="007E354D"/>
    <w:rsid w:val="007E4419"/>
    <w:rsid w:val="007E5C04"/>
    <w:rsid w:val="007E7156"/>
    <w:rsid w:val="007F07F3"/>
    <w:rsid w:val="007F1FB9"/>
    <w:rsid w:val="007F2B49"/>
    <w:rsid w:val="007F40C8"/>
    <w:rsid w:val="007F479E"/>
    <w:rsid w:val="007F4D83"/>
    <w:rsid w:val="007F666D"/>
    <w:rsid w:val="007F6954"/>
    <w:rsid w:val="00800417"/>
    <w:rsid w:val="0080773B"/>
    <w:rsid w:val="00807F28"/>
    <w:rsid w:val="00810348"/>
    <w:rsid w:val="00810BF9"/>
    <w:rsid w:val="00815136"/>
    <w:rsid w:val="00815DC1"/>
    <w:rsid w:val="00821AA8"/>
    <w:rsid w:val="0082221B"/>
    <w:rsid w:val="00822B8A"/>
    <w:rsid w:val="00822FC7"/>
    <w:rsid w:val="00823024"/>
    <w:rsid w:val="00827A04"/>
    <w:rsid w:val="00830EC3"/>
    <w:rsid w:val="00833ACA"/>
    <w:rsid w:val="00834AEA"/>
    <w:rsid w:val="008355AC"/>
    <w:rsid w:val="00836035"/>
    <w:rsid w:val="00837036"/>
    <w:rsid w:val="008378A6"/>
    <w:rsid w:val="00837C83"/>
    <w:rsid w:val="00841CD5"/>
    <w:rsid w:val="00841E82"/>
    <w:rsid w:val="0084386A"/>
    <w:rsid w:val="00844BD4"/>
    <w:rsid w:val="008450EE"/>
    <w:rsid w:val="00845ACE"/>
    <w:rsid w:val="0084638E"/>
    <w:rsid w:val="00850619"/>
    <w:rsid w:val="00855685"/>
    <w:rsid w:val="00857894"/>
    <w:rsid w:val="00862720"/>
    <w:rsid w:val="00862EB7"/>
    <w:rsid w:val="00863884"/>
    <w:rsid w:val="00865F20"/>
    <w:rsid w:val="008679F3"/>
    <w:rsid w:val="00867E37"/>
    <w:rsid w:val="008709CA"/>
    <w:rsid w:val="00872A0E"/>
    <w:rsid w:val="00877FA2"/>
    <w:rsid w:val="00881C12"/>
    <w:rsid w:val="00883ECA"/>
    <w:rsid w:val="00887649"/>
    <w:rsid w:val="0088776E"/>
    <w:rsid w:val="00887C42"/>
    <w:rsid w:val="00887FB8"/>
    <w:rsid w:val="00892747"/>
    <w:rsid w:val="00894A5E"/>
    <w:rsid w:val="008968D9"/>
    <w:rsid w:val="00896E6F"/>
    <w:rsid w:val="008A123A"/>
    <w:rsid w:val="008A14CC"/>
    <w:rsid w:val="008A4C08"/>
    <w:rsid w:val="008A6868"/>
    <w:rsid w:val="008B1BF9"/>
    <w:rsid w:val="008B2640"/>
    <w:rsid w:val="008B597A"/>
    <w:rsid w:val="008B703A"/>
    <w:rsid w:val="008B73ED"/>
    <w:rsid w:val="008C09D1"/>
    <w:rsid w:val="008C4454"/>
    <w:rsid w:val="008C4667"/>
    <w:rsid w:val="008C656B"/>
    <w:rsid w:val="008C6DFE"/>
    <w:rsid w:val="008D40B2"/>
    <w:rsid w:val="008D5547"/>
    <w:rsid w:val="008D7BC7"/>
    <w:rsid w:val="008D7FC8"/>
    <w:rsid w:val="008E03C3"/>
    <w:rsid w:val="008E0790"/>
    <w:rsid w:val="008E1184"/>
    <w:rsid w:val="008E3A93"/>
    <w:rsid w:val="008E3CFF"/>
    <w:rsid w:val="008E3D35"/>
    <w:rsid w:val="008E5569"/>
    <w:rsid w:val="008E572C"/>
    <w:rsid w:val="008F2922"/>
    <w:rsid w:val="008F461A"/>
    <w:rsid w:val="008F4728"/>
    <w:rsid w:val="008F478F"/>
    <w:rsid w:val="008F4DD8"/>
    <w:rsid w:val="008F5957"/>
    <w:rsid w:val="008F666E"/>
    <w:rsid w:val="008F70E1"/>
    <w:rsid w:val="00900163"/>
    <w:rsid w:val="00901FE5"/>
    <w:rsid w:val="0090262A"/>
    <w:rsid w:val="00902F4E"/>
    <w:rsid w:val="00907686"/>
    <w:rsid w:val="00910116"/>
    <w:rsid w:val="00912482"/>
    <w:rsid w:val="009130FD"/>
    <w:rsid w:val="009175A5"/>
    <w:rsid w:val="00920127"/>
    <w:rsid w:val="009207EC"/>
    <w:rsid w:val="00921EB6"/>
    <w:rsid w:val="00924334"/>
    <w:rsid w:val="00926334"/>
    <w:rsid w:val="0092775B"/>
    <w:rsid w:val="00932F30"/>
    <w:rsid w:val="0093445B"/>
    <w:rsid w:val="0093490C"/>
    <w:rsid w:val="0093696B"/>
    <w:rsid w:val="00937761"/>
    <w:rsid w:val="00942F19"/>
    <w:rsid w:val="009465DC"/>
    <w:rsid w:val="0095071A"/>
    <w:rsid w:val="00950B02"/>
    <w:rsid w:val="00950C78"/>
    <w:rsid w:val="00952EB2"/>
    <w:rsid w:val="009551F5"/>
    <w:rsid w:val="0095694E"/>
    <w:rsid w:val="00956D3F"/>
    <w:rsid w:val="009573A4"/>
    <w:rsid w:val="009655FF"/>
    <w:rsid w:val="0096769B"/>
    <w:rsid w:val="00967E7C"/>
    <w:rsid w:val="00973400"/>
    <w:rsid w:val="00975BDC"/>
    <w:rsid w:val="0097793E"/>
    <w:rsid w:val="00981782"/>
    <w:rsid w:val="00983EC6"/>
    <w:rsid w:val="00984EC4"/>
    <w:rsid w:val="00984F1E"/>
    <w:rsid w:val="00985465"/>
    <w:rsid w:val="00987F58"/>
    <w:rsid w:val="009947B9"/>
    <w:rsid w:val="00997976"/>
    <w:rsid w:val="009A154C"/>
    <w:rsid w:val="009A1795"/>
    <w:rsid w:val="009A7F19"/>
    <w:rsid w:val="009B058C"/>
    <w:rsid w:val="009B0FB8"/>
    <w:rsid w:val="009B14BF"/>
    <w:rsid w:val="009B18E9"/>
    <w:rsid w:val="009B191D"/>
    <w:rsid w:val="009B74FD"/>
    <w:rsid w:val="009C203A"/>
    <w:rsid w:val="009C20CB"/>
    <w:rsid w:val="009C2A8C"/>
    <w:rsid w:val="009C3122"/>
    <w:rsid w:val="009C3FB2"/>
    <w:rsid w:val="009C408E"/>
    <w:rsid w:val="009C44DE"/>
    <w:rsid w:val="009C4C00"/>
    <w:rsid w:val="009C7670"/>
    <w:rsid w:val="009D335D"/>
    <w:rsid w:val="009D3A61"/>
    <w:rsid w:val="009D5A0C"/>
    <w:rsid w:val="009E13EF"/>
    <w:rsid w:val="009E6C9F"/>
    <w:rsid w:val="009F1767"/>
    <w:rsid w:val="009F2DFC"/>
    <w:rsid w:val="009F3DBC"/>
    <w:rsid w:val="009F457A"/>
    <w:rsid w:val="009F5AEE"/>
    <w:rsid w:val="00A01EC8"/>
    <w:rsid w:val="00A0701D"/>
    <w:rsid w:val="00A109B4"/>
    <w:rsid w:val="00A1119A"/>
    <w:rsid w:val="00A122A5"/>
    <w:rsid w:val="00A1579E"/>
    <w:rsid w:val="00A1705C"/>
    <w:rsid w:val="00A206A8"/>
    <w:rsid w:val="00A21989"/>
    <w:rsid w:val="00A21F3E"/>
    <w:rsid w:val="00A22C6E"/>
    <w:rsid w:val="00A2350A"/>
    <w:rsid w:val="00A24035"/>
    <w:rsid w:val="00A303AC"/>
    <w:rsid w:val="00A30B5F"/>
    <w:rsid w:val="00A315C4"/>
    <w:rsid w:val="00A36B84"/>
    <w:rsid w:val="00A376C8"/>
    <w:rsid w:val="00A4050A"/>
    <w:rsid w:val="00A408E8"/>
    <w:rsid w:val="00A40DBE"/>
    <w:rsid w:val="00A41BCC"/>
    <w:rsid w:val="00A43FC3"/>
    <w:rsid w:val="00A46CB8"/>
    <w:rsid w:val="00A47749"/>
    <w:rsid w:val="00A502A7"/>
    <w:rsid w:val="00A53941"/>
    <w:rsid w:val="00A54166"/>
    <w:rsid w:val="00A544E7"/>
    <w:rsid w:val="00A60E0C"/>
    <w:rsid w:val="00A6133D"/>
    <w:rsid w:val="00A62A2D"/>
    <w:rsid w:val="00A63AEF"/>
    <w:rsid w:val="00A63F43"/>
    <w:rsid w:val="00A64D50"/>
    <w:rsid w:val="00A64F81"/>
    <w:rsid w:val="00A667BD"/>
    <w:rsid w:val="00A746C3"/>
    <w:rsid w:val="00A7728C"/>
    <w:rsid w:val="00A7788B"/>
    <w:rsid w:val="00A81FD7"/>
    <w:rsid w:val="00A842D9"/>
    <w:rsid w:val="00A85378"/>
    <w:rsid w:val="00A86478"/>
    <w:rsid w:val="00A867F0"/>
    <w:rsid w:val="00A87253"/>
    <w:rsid w:val="00A91E7D"/>
    <w:rsid w:val="00A92548"/>
    <w:rsid w:val="00A9404E"/>
    <w:rsid w:val="00A94C07"/>
    <w:rsid w:val="00A9764D"/>
    <w:rsid w:val="00AA11B8"/>
    <w:rsid w:val="00AA2524"/>
    <w:rsid w:val="00AA2B92"/>
    <w:rsid w:val="00AA3B36"/>
    <w:rsid w:val="00AA4BAB"/>
    <w:rsid w:val="00AA4E94"/>
    <w:rsid w:val="00AA5CB9"/>
    <w:rsid w:val="00AA5E90"/>
    <w:rsid w:val="00AA5F16"/>
    <w:rsid w:val="00AB23DB"/>
    <w:rsid w:val="00AB3C38"/>
    <w:rsid w:val="00AB5287"/>
    <w:rsid w:val="00AB6AC1"/>
    <w:rsid w:val="00AB6FE4"/>
    <w:rsid w:val="00AB720A"/>
    <w:rsid w:val="00AB731F"/>
    <w:rsid w:val="00AB7810"/>
    <w:rsid w:val="00AC0E57"/>
    <w:rsid w:val="00AC3F16"/>
    <w:rsid w:val="00AC42E5"/>
    <w:rsid w:val="00AC5388"/>
    <w:rsid w:val="00AC64A6"/>
    <w:rsid w:val="00AC67C4"/>
    <w:rsid w:val="00AD1578"/>
    <w:rsid w:val="00AD77F0"/>
    <w:rsid w:val="00AD7E53"/>
    <w:rsid w:val="00AE0006"/>
    <w:rsid w:val="00AE0C77"/>
    <w:rsid w:val="00AE6A82"/>
    <w:rsid w:val="00AF6AE2"/>
    <w:rsid w:val="00B022FE"/>
    <w:rsid w:val="00B03D11"/>
    <w:rsid w:val="00B044DB"/>
    <w:rsid w:val="00B05EF7"/>
    <w:rsid w:val="00B10806"/>
    <w:rsid w:val="00B11CFA"/>
    <w:rsid w:val="00B12527"/>
    <w:rsid w:val="00B146B3"/>
    <w:rsid w:val="00B167C1"/>
    <w:rsid w:val="00B16AED"/>
    <w:rsid w:val="00B20EE2"/>
    <w:rsid w:val="00B246DB"/>
    <w:rsid w:val="00B256E2"/>
    <w:rsid w:val="00B3064C"/>
    <w:rsid w:val="00B31888"/>
    <w:rsid w:val="00B31C66"/>
    <w:rsid w:val="00B51ABE"/>
    <w:rsid w:val="00B53133"/>
    <w:rsid w:val="00B575D6"/>
    <w:rsid w:val="00B6088A"/>
    <w:rsid w:val="00B619AC"/>
    <w:rsid w:val="00B622CC"/>
    <w:rsid w:val="00B643F9"/>
    <w:rsid w:val="00B7118D"/>
    <w:rsid w:val="00B71DE1"/>
    <w:rsid w:val="00B74A88"/>
    <w:rsid w:val="00B74BBA"/>
    <w:rsid w:val="00B75038"/>
    <w:rsid w:val="00B80DBC"/>
    <w:rsid w:val="00B80FA6"/>
    <w:rsid w:val="00B81272"/>
    <w:rsid w:val="00B8152D"/>
    <w:rsid w:val="00B825F3"/>
    <w:rsid w:val="00B840B7"/>
    <w:rsid w:val="00B85377"/>
    <w:rsid w:val="00B90180"/>
    <w:rsid w:val="00B9095A"/>
    <w:rsid w:val="00B934E1"/>
    <w:rsid w:val="00B935A6"/>
    <w:rsid w:val="00BA02DC"/>
    <w:rsid w:val="00BA0511"/>
    <w:rsid w:val="00BA24C2"/>
    <w:rsid w:val="00BA260A"/>
    <w:rsid w:val="00BA2E31"/>
    <w:rsid w:val="00BA38D9"/>
    <w:rsid w:val="00BA4C5F"/>
    <w:rsid w:val="00BA578A"/>
    <w:rsid w:val="00BA72A7"/>
    <w:rsid w:val="00BA7D0D"/>
    <w:rsid w:val="00BB08E5"/>
    <w:rsid w:val="00BB14EE"/>
    <w:rsid w:val="00BB184E"/>
    <w:rsid w:val="00BB1B19"/>
    <w:rsid w:val="00BB5D94"/>
    <w:rsid w:val="00BB620F"/>
    <w:rsid w:val="00BB70AD"/>
    <w:rsid w:val="00BB7340"/>
    <w:rsid w:val="00BC0EAA"/>
    <w:rsid w:val="00BC18F9"/>
    <w:rsid w:val="00BC1DC6"/>
    <w:rsid w:val="00BC25E0"/>
    <w:rsid w:val="00BC3825"/>
    <w:rsid w:val="00BC4D0F"/>
    <w:rsid w:val="00BD06BD"/>
    <w:rsid w:val="00BD5043"/>
    <w:rsid w:val="00BD7FE3"/>
    <w:rsid w:val="00BE591E"/>
    <w:rsid w:val="00BE5A48"/>
    <w:rsid w:val="00BE5BAD"/>
    <w:rsid w:val="00BE6ECE"/>
    <w:rsid w:val="00BE7C24"/>
    <w:rsid w:val="00BF0A8B"/>
    <w:rsid w:val="00BF14D7"/>
    <w:rsid w:val="00BF3A98"/>
    <w:rsid w:val="00BF4047"/>
    <w:rsid w:val="00BF4AF8"/>
    <w:rsid w:val="00BF4DA9"/>
    <w:rsid w:val="00BF6082"/>
    <w:rsid w:val="00BF6FB2"/>
    <w:rsid w:val="00BF7EB4"/>
    <w:rsid w:val="00C0257B"/>
    <w:rsid w:val="00C04844"/>
    <w:rsid w:val="00C07965"/>
    <w:rsid w:val="00C07DA4"/>
    <w:rsid w:val="00C101C4"/>
    <w:rsid w:val="00C10CA0"/>
    <w:rsid w:val="00C1188B"/>
    <w:rsid w:val="00C12864"/>
    <w:rsid w:val="00C13655"/>
    <w:rsid w:val="00C14A06"/>
    <w:rsid w:val="00C1613C"/>
    <w:rsid w:val="00C166AE"/>
    <w:rsid w:val="00C21114"/>
    <w:rsid w:val="00C21E51"/>
    <w:rsid w:val="00C234B1"/>
    <w:rsid w:val="00C2469A"/>
    <w:rsid w:val="00C26789"/>
    <w:rsid w:val="00C27353"/>
    <w:rsid w:val="00C27967"/>
    <w:rsid w:val="00C27DED"/>
    <w:rsid w:val="00C30296"/>
    <w:rsid w:val="00C3125D"/>
    <w:rsid w:val="00C31481"/>
    <w:rsid w:val="00C32727"/>
    <w:rsid w:val="00C32D30"/>
    <w:rsid w:val="00C336D4"/>
    <w:rsid w:val="00C35AB8"/>
    <w:rsid w:val="00C402F1"/>
    <w:rsid w:val="00C42371"/>
    <w:rsid w:val="00C43280"/>
    <w:rsid w:val="00C4569C"/>
    <w:rsid w:val="00C456A1"/>
    <w:rsid w:val="00C51C09"/>
    <w:rsid w:val="00C52D90"/>
    <w:rsid w:val="00C554AF"/>
    <w:rsid w:val="00C566F3"/>
    <w:rsid w:val="00C60F38"/>
    <w:rsid w:val="00C60FB5"/>
    <w:rsid w:val="00C66334"/>
    <w:rsid w:val="00C71F27"/>
    <w:rsid w:val="00C744A5"/>
    <w:rsid w:val="00C76450"/>
    <w:rsid w:val="00C77929"/>
    <w:rsid w:val="00C818D0"/>
    <w:rsid w:val="00C818D7"/>
    <w:rsid w:val="00C82EA3"/>
    <w:rsid w:val="00C8681E"/>
    <w:rsid w:val="00C909FC"/>
    <w:rsid w:val="00C90A10"/>
    <w:rsid w:val="00C91B79"/>
    <w:rsid w:val="00C934BE"/>
    <w:rsid w:val="00CA0BF5"/>
    <w:rsid w:val="00CA17D3"/>
    <w:rsid w:val="00CA1C70"/>
    <w:rsid w:val="00CA35A2"/>
    <w:rsid w:val="00CA42B6"/>
    <w:rsid w:val="00CA452D"/>
    <w:rsid w:val="00CA48CE"/>
    <w:rsid w:val="00CA5AF5"/>
    <w:rsid w:val="00CB0545"/>
    <w:rsid w:val="00CB2AA3"/>
    <w:rsid w:val="00CB3AE8"/>
    <w:rsid w:val="00CB3FFD"/>
    <w:rsid w:val="00CB6F3E"/>
    <w:rsid w:val="00CC26E0"/>
    <w:rsid w:val="00CC2ACB"/>
    <w:rsid w:val="00CC3D15"/>
    <w:rsid w:val="00CC49A6"/>
    <w:rsid w:val="00CC593A"/>
    <w:rsid w:val="00CC75A0"/>
    <w:rsid w:val="00CC769E"/>
    <w:rsid w:val="00CC7C82"/>
    <w:rsid w:val="00CD348B"/>
    <w:rsid w:val="00CD3773"/>
    <w:rsid w:val="00CD444F"/>
    <w:rsid w:val="00CD465A"/>
    <w:rsid w:val="00CD638A"/>
    <w:rsid w:val="00CD665B"/>
    <w:rsid w:val="00CD6AEA"/>
    <w:rsid w:val="00CE21DE"/>
    <w:rsid w:val="00CE44D3"/>
    <w:rsid w:val="00CE7D68"/>
    <w:rsid w:val="00CF168D"/>
    <w:rsid w:val="00CF3239"/>
    <w:rsid w:val="00CF4C0C"/>
    <w:rsid w:val="00CF65CB"/>
    <w:rsid w:val="00CF798F"/>
    <w:rsid w:val="00CF7C04"/>
    <w:rsid w:val="00D00106"/>
    <w:rsid w:val="00D026F6"/>
    <w:rsid w:val="00D0396B"/>
    <w:rsid w:val="00D0435F"/>
    <w:rsid w:val="00D075B6"/>
    <w:rsid w:val="00D10903"/>
    <w:rsid w:val="00D12BC5"/>
    <w:rsid w:val="00D15A15"/>
    <w:rsid w:val="00D17C05"/>
    <w:rsid w:val="00D20871"/>
    <w:rsid w:val="00D20D43"/>
    <w:rsid w:val="00D22808"/>
    <w:rsid w:val="00D24781"/>
    <w:rsid w:val="00D2716A"/>
    <w:rsid w:val="00D3168F"/>
    <w:rsid w:val="00D341DE"/>
    <w:rsid w:val="00D345CD"/>
    <w:rsid w:val="00D36298"/>
    <w:rsid w:val="00D37BE8"/>
    <w:rsid w:val="00D4312B"/>
    <w:rsid w:val="00D43AEB"/>
    <w:rsid w:val="00D4546C"/>
    <w:rsid w:val="00D5082F"/>
    <w:rsid w:val="00D5241B"/>
    <w:rsid w:val="00D53904"/>
    <w:rsid w:val="00D607A6"/>
    <w:rsid w:val="00D62679"/>
    <w:rsid w:val="00D64CB2"/>
    <w:rsid w:val="00D66B33"/>
    <w:rsid w:val="00D70F1A"/>
    <w:rsid w:val="00D72946"/>
    <w:rsid w:val="00D72FF9"/>
    <w:rsid w:val="00D76165"/>
    <w:rsid w:val="00D769AB"/>
    <w:rsid w:val="00D76F3D"/>
    <w:rsid w:val="00D84600"/>
    <w:rsid w:val="00D86529"/>
    <w:rsid w:val="00D86EDE"/>
    <w:rsid w:val="00D91359"/>
    <w:rsid w:val="00D914CC"/>
    <w:rsid w:val="00D9464C"/>
    <w:rsid w:val="00D952C4"/>
    <w:rsid w:val="00DA1D1D"/>
    <w:rsid w:val="00DA406F"/>
    <w:rsid w:val="00DA5E08"/>
    <w:rsid w:val="00DA6BB9"/>
    <w:rsid w:val="00DB3594"/>
    <w:rsid w:val="00DB3815"/>
    <w:rsid w:val="00DB479B"/>
    <w:rsid w:val="00DB58A5"/>
    <w:rsid w:val="00DB5D71"/>
    <w:rsid w:val="00DB7DBC"/>
    <w:rsid w:val="00DB7EA0"/>
    <w:rsid w:val="00DC5A13"/>
    <w:rsid w:val="00DC5AD6"/>
    <w:rsid w:val="00DC6142"/>
    <w:rsid w:val="00DC699F"/>
    <w:rsid w:val="00DC6D21"/>
    <w:rsid w:val="00DD1078"/>
    <w:rsid w:val="00DD2784"/>
    <w:rsid w:val="00DD297D"/>
    <w:rsid w:val="00DD3856"/>
    <w:rsid w:val="00DE009A"/>
    <w:rsid w:val="00DE028C"/>
    <w:rsid w:val="00DE06B7"/>
    <w:rsid w:val="00DE0C03"/>
    <w:rsid w:val="00DE32F0"/>
    <w:rsid w:val="00DE5148"/>
    <w:rsid w:val="00DF10D5"/>
    <w:rsid w:val="00DF1A30"/>
    <w:rsid w:val="00DF24BD"/>
    <w:rsid w:val="00DF2E06"/>
    <w:rsid w:val="00DF3A03"/>
    <w:rsid w:val="00DF6095"/>
    <w:rsid w:val="00DF69EC"/>
    <w:rsid w:val="00DF73C9"/>
    <w:rsid w:val="00E02E01"/>
    <w:rsid w:val="00E03F1C"/>
    <w:rsid w:val="00E10CCE"/>
    <w:rsid w:val="00E12D31"/>
    <w:rsid w:val="00E154A8"/>
    <w:rsid w:val="00E154E4"/>
    <w:rsid w:val="00E21A4E"/>
    <w:rsid w:val="00E224A0"/>
    <w:rsid w:val="00E22A38"/>
    <w:rsid w:val="00E23C67"/>
    <w:rsid w:val="00E23EC1"/>
    <w:rsid w:val="00E24380"/>
    <w:rsid w:val="00E2588C"/>
    <w:rsid w:val="00E2643B"/>
    <w:rsid w:val="00E35A0F"/>
    <w:rsid w:val="00E36853"/>
    <w:rsid w:val="00E4189E"/>
    <w:rsid w:val="00E43848"/>
    <w:rsid w:val="00E44AC9"/>
    <w:rsid w:val="00E44BA8"/>
    <w:rsid w:val="00E44C8B"/>
    <w:rsid w:val="00E44DC9"/>
    <w:rsid w:val="00E462EC"/>
    <w:rsid w:val="00E475F9"/>
    <w:rsid w:val="00E53176"/>
    <w:rsid w:val="00E533FD"/>
    <w:rsid w:val="00E536A6"/>
    <w:rsid w:val="00E53C2F"/>
    <w:rsid w:val="00E54FCB"/>
    <w:rsid w:val="00E60B18"/>
    <w:rsid w:val="00E60EFC"/>
    <w:rsid w:val="00E6126A"/>
    <w:rsid w:val="00E617D0"/>
    <w:rsid w:val="00E619CD"/>
    <w:rsid w:val="00E63FFA"/>
    <w:rsid w:val="00E648C5"/>
    <w:rsid w:val="00E6717E"/>
    <w:rsid w:val="00E7009C"/>
    <w:rsid w:val="00E706D0"/>
    <w:rsid w:val="00E7090B"/>
    <w:rsid w:val="00E728A3"/>
    <w:rsid w:val="00E76708"/>
    <w:rsid w:val="00E76CA1"/>
    <w:rsid w:val="00E76FEF"/>
    <w:rsid w:val="00E7797A"/>
    <w:rsid w:val="00E77A47"/>
    <w:rsid w:val="00E80CF8"/>
    <w:rsid w:val="00E80D51"/>
    <w:rsid w:val="00E840BF"/>
    <w:rsid w:val="00E9044A"/>
    <w:rsid w:val="00E91462"/>
    <w:rsid w:val="00E9547E"/>
    <w:rsid w:val="00E968D8"/>
    <w:rsid w:val="00E97796"/>
    <w:rsid w:val="00EA232D"/>
    <w:rsid w:val="00EA4AE0"/>
    <w:rsid w:val="00EA5000"/>
    <w:rsid w:val="00EA59E4"/>
    <w:rsid w:val="00EA71EF"/>
    <w:rsid w:val="00EB0704"/>
    <w:rsid w:val="00EB0D24"/>
    <w:rsid w:val="00EB233F"/>
    <w:rsid w:val="00EB473A"/>
    <w:rsid w:val="00EB4BAB"/>
    <w:rsid w:val="00EB68E8"/>
    <w:rsid w:val="00EB6C5B"/>
    <w:rsid w:val="00EB7756"/>
    <w:rsid w:val="00EC0BB5"/>
    <w:rsid w:val="00EC1843"/>
    <w:rsid w:val="00EC18B3"/>
    <w:rsid w:val="00EC4B43"/>
    <w:rsid w:val="00EC5DDA"/>
    <w:rsid w:val="00EC79F9"/>
    <w:rsid w:val="00ED1946"/>
    <w:rsid w:val="00ED272C"/>
    <w:rsid w:val="00ED31C4"/>
    <w:rsid w:val="00ED53C3"/>
    <w:rsid w:val="00ED6059"/>
    <w:rsid w:val="00ED6BD3"/>
    <w:rsid w:val="00EE27F5"/>
    <w:rsid w:val="00EE3414"/>
    <w:rsid w:val="00EE5774"/>
    <w:rsid w:val="00EE6CBD"/>
    <w:rsid w:val="00EE75FC"/>
    <w:rsid w:val="00EF41D5"/>
    <w:rsid w:val="00EF5110"/>
    <w:rsid w:val="00EF7A13"/>
    <w:rsid w:val="00F024D9"/>
    <w:rsid w:val="00F02C73"/>
    <w:rsid w:val="00F0431A"/>
    <w:rsid w:val="00F07D2F"/>
    <w:rsid w:val="00F13C81"/>
    <w:rsid w:val="00F13D38"/>
    <w:rsid w:val="00F15D31"/>
    <w:rsid w:val="00F24415"/>
    <w:rsid w:val="00F26257"/>
    <w:rsid w:val="00F2637C"/>
    <w:rsid w:val="00F26560"/>
    <w:rsid w:val="00F303B9"/>
    <w:rsid w:val="00F3081F"/>
    <w:rsid w:val="00F325A6"/>
    <w:rsid w:val="00F32B84"/>
    <w:rsid w:val="00F342B7"/>
    <w:rsid w:val="00F36739"/>
    <w:rsid w:val="00F37688"/>
    <w:rsid w:val="00F44E12"/>
    <w:rsid w:val="00F50AC6"/>
    <w:rsid w:val="00F53360"/>
    <w:rsid w:val="00F6310D"/>
    <w:rsid w:val="00F631EE"/>
    <w:rsid w:val="00F713C6"/>
    <w:rsid w:val="00F7145A"/>
    <w:rsid w:val="00F7231C"/>
    <w:rsid w:val="00F73735"/>
    <w:rsid w:val="00F73EC2"/>
    <w:rsid w:val="00F758D0"/>
    <w:rsid w:val="00F823DD"/>
    <w:rsid w:val="00F83460"/>
    <w:rsid w:val="00F84240"/>
    <w:rsid w:val="00F849A8"/>
    <w:rsid w:val="00F84E02"/>
    <w:rsid w:val="00F85BF1"/>
    <w:rsid w:val="00F85CE9"/>
    <w:rsid w:val="00F9116F"/>
    <w:rsid w:val="00F9437D"/>
    <w:rsid w:val="00F9450E"/>
    <w:rsid w:val="00F9607A"/>
    <w:rsid w:val="00F96330"/>
    <w:rsid w:val="00F97AE9"/>
    <w:rsid w:val="00F97C63"/>
    <w:rsid w:val="00FA3A60"/>
    <w:rsid w:val="00FA5363"/>
    <w:rsid w:val="00FB3E91"/>
    <w:rsid w:val="00FB57B5"/>
    <w:rsid w:val="00FB783B"/>
    <w:rsid w:val="00FB7DE0"/>
    <w:rsid w:val="00FC2FBE"/>
    <w:rsid w:val="00FC44D9"/>
    <w:rsid w:val="00FC5715"/>
    <w:rsid w:val="00FC7320"/>
    <w:rsid w:val="00FD263C"/>
    <w:rsid w:val="00FD2A67"/>
    <w:rsid w:val="00FD3132"/>
    <w:rsid w:val="00FD4920"/>
    <w:rsid w:val="00FD7B43"/>
    <w:rsid w:val="00FE0481"/>
    <w:rsid w:val="00FE09AD"/>
    <w:rsid w:val="00FE0C05"/>
    <w:rsid w:val="00FE39EB"/>
    <w:rsid w:val="00FE4DC7"/>
    <w:rsid w:val="00FE7E74"/>
    <w:rsid w:val="00FF0D91"/>
    <w:rsid w:val="00FF299C"/>
    <w:rsid w:val="018562B9"/>
    <w:rsid w:val="01A976E1"/>
    <w:rsid w:val="01F23404"/>
    <w:rsid w:val="02C46D5E"/>
    <w:rsid w:val="02DD76BB"/>
    <w:rsid w:val="03233C58"/>
    <w:rsid w:val="03314296"/>
    <w:rsid w:val="037D6DB5"/>
    <w:rsid w:val="03A569EC"/>
    <w:rsid w:val="03F62DA4"/>
    <w:rsid w:val="044B2395"/>
    <w:rsid w:val="04A506EB"/>
    <w:rsid w:val="04FD1664"/>
    <w:rsid w:val="05B90EFD"/>
    <w:rsid w:val="063503C1"/>
    <w:rsid w:val="06D6508F"/>
    <w:rsid w:val="070C0D93"/>
    <w:rsid w:val="077317CC"/>
    <w:rsid w:val="07DC36F1"/>
    <w:rsid w:val="07EC2C38"/>
    <w:rsid w:val="08157A99"/>
    <w:rsid w:val="084D1FDC"/>
    <w:rsid w:val="0946657C"/>
    <w:rsid w:val="0A5D4586"/>
    <w:rsid w:val="0A945ABF"/>
    <w:rsid w:val="0AE4604C"/>
    <w:rsid w:val="0AF81AF7"/>
    <w:rsid w:val="0CD93B2B"/>
    <w:rsid w:val="0D6E21D0"/>
    <w:rsid w:val="0DB16D02"/>
    <w:rsid w:val="0DDA653B"/>
    <w:rsid w:val="0E176A1F"/>
    <w:rsid w:val="0E1F61EF"/>
    <w:rsid w:val="0E2347E1"/>
    <w:rsid w:val="0E5F63D3"/>
    <w:rsid w:val="0EC45742"/>
    <w:rsid w:val="0F8B18F1"/>
    <w:rsid w:val="10231302"/>
    <w:rsid w:val="11455560"/>
    <w:rsid w:val="11AB42E7"/>
    <w:rsid w:val="11FA43A7"/>
    <w:rsid w:val="12345C67"/>
    <w:rsid w:val="123F6D4E"/>
    <w:rsid w:val="12975ECB"/>
    <w:rsid w:val="129D2202"/>
    <w:rsid w:val="12EF3E1D"/>
    <w:rsid w:val="12F17F7E"/>
    <w:rsid w:val="13477178"/>
    <w:rsid w:val="1364457C"/>
    <w:rsid w:val="144602B9"/>
    <w:rsid w:val="149F56B9"/>
    <w:rsid w:val="15237252"/>
    <w:rsid w:val="15A16E3B"/>
    <w:rsid w:val="15DC04D4"/>
    <w:rsid w:val="15DC2EED"/>
    <w:rsid w:val="16213CBD"/>
    <w:rsid w:val="16873D30"/>
    <w:rsid w:val="16D417CF"/>
    <w:rsid w:val="16F03CC3"/>
    <w:rsid w:val="17B10322"/>
    <w:rsid w:val="18C2418D"/>
    <w:rsid w:val="193463F1"/>
    <w:rsid w:val="19E50873"/>
    <w:rsid w:val="1B355FFB"/>
    <w:rsid w:val="1BB06BD5"/>
    <w:rsid w:val="1CF5356A"/>
    <w:rsid w:val="1DAF4CFD"/>
    <w:rsid w:val="1E2031CA"/>
    <w:rsid w:val="1E257D0B"/>
    <w:rsid w:val="1EA26745"/>
    <w:rsid w:val="1F6C2D13"/>
    <w:rsid w:val="1F9322BD"/>
    <w:rsid w:val="1FF41B65"/>
    <w:rsid w:val="20BE7B94"/>
    <w:rsid w:val="215469F9"/>
    <w:rsid w:val="217A49BC"/>
    <w:rsid w:val="22090B55"/>
    <w:rsid w:val="22FF620F"/>
    <w:rsid w:val="23BA24E0"/>
    <w:rsid w:val="23C860B3"/>
    <w:rsid w:val="23D467EF"/>
    <w:rsid w:val="249A10BC"/>
    <w:rsid w:val="24B07EA2"/>
    <w:rsid w:val="24BD785B"/>
    <w:rsid w:val="25260323"/>
    <w:rsid w:val="252711D2"/>
    <w:rsid w:val="25BE2536"/>
    <w:rsid w:val="25D17432"/>
    <w:rsid w:val="25E923FE"/>
    <w:rsid w:val="266E2D99"/>
    <w:rsid w:val="26D225EC"/>
    <w:rsid w:val="27053F26"/>
    <w:rsid w:val="28217BD8"/>
    <w:rsid w:val="28545A5F"/>
    <w:rsid w:val="2864779B"/>
    <w:rsid w:val="287938FA"/>
    <w:rsid w:val="28796F20"/>
    <w:rsid w:val="288138F1"/>
    <w:rsid w:val="28871D47"/>
    <w:rsid w:val="289E4CB9"/>
    <w:rsid w:val="290631B0"/>
    <w:rsid w:val="291C34F7"/>
    <w:rsid w:val="29562CFF"/>
    <w:rsid w:val="29EA58B6"/>
    <w:rsid w:val="29FB202D"/>
    <w:rsid w:val="2A072518"/>
    <w:rsid w:val="2A7F6599"/>
    <w:rsid w:val="2A8B62A2"/>
    <w:rsid w:val="2AE006E1"/>
    <w:rsid w:val="2B967B5D"/>
    <w:rsid w:val="2C7566AC"/>
    <w:rsid w:val="2C8B4883"/>
    <w:rsid w:val="2D624150"/>
    <w:rsid w:val="2DD27134"/>
    <w:rsid w:val="2E1D177F"/>
    <w:rsid w:val="2EEC38E2"/>
    <w:rsid w:val="2EFE6E2D"/>
    <w:rsid w:val="2F2D6EDA"/>
    <w:rsid w:val="2F63643F"/>
    <w:rsid w:val="2F7056E3"/>
    <w:rsid w:val="2FE2086E"/>
    <w:rsid w:val="301A2620"/>
    <w:rsid w:val="30BB4BBA"/>
    <w:rsid w:val="30D76752"/>
    <w:rsid w:val="310965C9"/>
    <w:rsid w:val="310B3640"/>
    <w:rsid w:val="31146EF8"/>
    <w:rsid w:val="311C04D8"/>
    <w:rsid w:val="312A215B"/>
    <w:rsid w:val="31813D45"/>
    <w:rsid w:val="31C951EC"/>
    <w:rsid w:val="31F5432F"/>
    <w:rsid w:val="330B13E1"/>
    <w:rsid w:val="332604EA"/>
    <w:rsid w:val="338F779B"/>
    <w:rsid w:val="3423597C"/>
    <w:rsid w:val="34492841"/>
    <w:rsid w:val="346D04EA"/>
    <w:rsid w:val="34E61D7D"/>
    <w:rsid w:val="34F42085"/>
    <w:rsid w:val="357F93F7"/>
    <w:rsid w:val="3837049E"/>
    <w:rsid w:val="3853050A"/>
    <w:rsid w:val="38600A43"/>
    <w:rsid w:val="388434EC"/>
    <w:rsid w:val="388A59CE"/>
    <w:rsid w:val="391D222B"/>
    <w:rsid w:val="39393CE8"/>
    <w:rsid w:val="39672358"/>
    <w:rsid w:val="396B4DB7"/>
    <w:rsid w:val="3A3B002A"/>
    <w:rsid w:val="3A563E2B"/>
    <w:rsid w:val="3A6A3DF0"/>
    <w:rsid w:val="3A936FCA"/>
    <w:rsid w:val="3A9B7C32"/>
    <w:rsid w:val="3B121DAC"/>
    <w:rsid w:val="3B275DEC"/>
    <w:rsid w:val="3B2B4F3E"/>
    <w:rsid w:val="3B757758"/>
    <w:rsid w:val="3BE02541"/>
    <w:rsid w:val="3C1179C6"/>
    <w:rsid w:val="3C596B87"/>
    <w:rsid w:val="3C6F43A1"/>
    <w:rsid w:val="3D4D46E9"/>
    <w:rsid w:val="3D615042"/>
    <w:rsid w:val="3DD5319D"/>
    <w:rsid w:val="3E5E273A"/>
    <w:rsid w:val="3F362FBA"/>
    <w:rsid w:val="3F3C2A0F"/>
    <w:rsid w:val="3FB731F7"/>
    <w:rsid w:val="409E41B0"/>
    <w:rsid w:val="418D1B4A"/>
    <w:rsid w:val="41D70DD0"/>
    <w:rsid w:val="41EC4195"/>
    <w:rsid w:val="42840C03"/>
    <w:rsid w:val="433E1425"/>
    <w:rsid w:val="43B0542D"/>
    <w:rsid w:val="43E4772A"/>
    <w:rsid w:val="4536657D"/>
    <w:rsid w:val="45A22C16"/>
    <w:rsid w:val="45A93CC7"/>
    <w:rsid w:val="45B4445C"/>
    <w:rsid w:val="46160C28"/>
    <w:rsid w:val="467D0B27"/>
    <w:rsid w:val="46E104E1"/>
    <w:rsid w:val="47F3326A"/>
    <w:rsid w:val="480A4846"/>
    <w:rsid w:val="480E3FB5"/>
    <w:rsid w:val="493D7103"/>
    <w:rsid w:val="49403578"/>
    <w:rsid w:val="497916AE"/>
    <w:rsid w:val="49A2403D"/>
    <w:rsid w:val="49CB533A"/>
    <w:rsid w:val="49FE535C"/>
    <w:rsid w:val="4A194305"/>
    <w:rsid w:val="4A410552"/>
    <w:rsid w:val="4A48216A"/>
    <w:rsid w:val="4B614D44"/>
    <w:rsid w:val="4B8B3026"/>
    <w:rsid w:val="4C6A4079"/>
    <w:rsid w:val="4C701037"/>
    <w:rsid w:val="4C7A1793"/>
    <w:rsid w:val="4CA41DE2"/>
    <w:rsid w:val="4CA76DBB"/>
    <w:rsid w:val="4CE775A8"/>
    <w:rsid w:val="4CED1ACC"/>
    <w:rsid w:val="4D597F2B"/>
    <w:rsid w:val="4DA9152C"/>
    <w:rsid w:val="4E201ADC"/>
    <w:rsid w:val="4E3A3764"/>
    <w:rsid w:val="4ED01077"/>
    <w:rsid w:val="4EDD5A43"/>
    <w:rsid w:val="4EFD69AA"/>
    <w:rsid w:val="4F7F18B2"/>
    <w:rsid w:val="4FCE11B7"/>
    <w:rsid w:val="50CC7B64"/>
    <w:rsid w:val="51CD19A5"/>
    <w:rsid w:val="51DB43D4"/>
    <w:rsid w:val="522618C4"/>
    <w:rsid w:val="52701540"/>
    <w:rsid w:val="527A04A3"/>
    <w:rsid w:val="52C5386F"/>
    <w:rsid w:val="52EF0AD9"/>
    <w:rsid w:val="53330E3B"/>
    <w:rsid w:val="53D85862"/>
    <w:rsid w:val="5422024B"/>
    <w:rsid w:val="54512A59"/>
    <w:rsid w:val="54F355BD"/>
    <w:rsid w:val="552E4C55"/>
    <w:rsid w:val="55490CE0"/>
    <w:rsid w:val="55533C17"/>
    <w:rsid w:val="556643E3"/>
    <w:rsid w:val="556F3D99"/>
    <w:rsid w:val="55972DEB"/>
    <w:rsid w:val="55EC30F5"/>
    <w:rsid w:val="56144228"/>
    <w:rsid w:val="56765E85"/>
    <w:rsid w:val="573E6E15"/>
    <w:rsid w:val="57741536"/>
    <w:rsid w:val="57A17781"/>
    <w:rsid w:val="57AF6B30"/>
    <w:rsid w:val="5894552B"/>
    <w:rsid w:val="59F37165"/>
    <w:rsid w:val="5A8042EB"/>
    <w:rsid w:val="5AC35D7E"/>
    <w:rsid w:val="5B286423"/>
    <w:rsid w:val="5B3711FF"/>
    <w:rsid w:val="5B7A576F"/>
    <w:rsid w:val="5BDA516A"/>
    <w:rsid w:val="5BED7B49"/>
    <w:rsid w:val="5C3C4360"/>
    <w:rsid w:val="5C980832"/>
    <w:rsid w:val="5CDA6B17"/>
    <w:rsid w:val="5CEA5978"/>
    <w:rsid w:val="5D5D04C8"/>
    <w:rsid w:val="5D652BF7"/>
    <w:rsid w:val="5DD054F6"/>
    <w:rsid w:val="5DD4126A"/>
    <w:rsid w:val="5DD853B3"/>
    <w:rsid w:val="5EBF3620"/>
    <w:rsid w:val="5EE65930"/>
    <w:rsid w:val="5F283F7C"/>
    <w:rsid w:val="5F2B694F"/>
    <w:rsid w:val="5F750CC6"/>
    <w:rsid w:val="5F930552"/>
    <w:rsid w:val="5F957733"/>
    <w:rsid w:val="5FAB629D"/>
    <w:rsid w:val="5FE80052"/>
    <w:rsid w:val="5FEB5CE0"/>
    <w:rsid w:val="5FF906CC"/>
    <w:rsid w:val="601B47AE"/>
    <w:rsid w:val="60655F03"/>
    <w:rsid w:val="60996E0D"/>
    <w:rsid w:val="61365AD7"/>
    <w:rsid w:val="6204655B"/>
    <w:rsid w:val="622B0FE0"/>
    <w:rsid w:val="623E2C80"/>
    <w:rsid w:val="62F4233B"/>
    <w:rsid w:val="63227EBB"/>
    <w:rsid w:val="63294FA2"/>
    <w:rsid w:val="63583067"/>
    <w:rsid w:val="63B55F2E"/>
    <w:rsid w:val="63FB0855"/>
    <w:rsid w:val="641B72CC"/>
    <w:rsid w:val="64A5687B"/>
    <w:rsid w:val="65B11309"/>
    <w:rsid w:val="66ED6D95"/>
    <w:rsid w:val="67D34CB0"/>
    <w:rsid w:val="67E06DEC"/>
    <w:rsid w:val="681238E7"/>
    <w:rsid w:val="685475D7"/>
    <w:rsid w:val="689B3896"/>
    <w:rsid w:val="69930B58"/>
    <w:rsid w:val="6A3D4C31"/>
    <w:rsid w:val="6A4B5DEA"/>
    <w:rsid w:val="6B31596C"/>
    <w:rsid w:val="6BE21893"/>
    <w:rsid w:val="6C4933FE"/>
    <w:rsid w:val="6C544BEE"/>
    <w:rsid w:val="6C940A1D"/>
    <w:rsid w:val="6CDD25B2"/>
    <w:rsid w:val="6D2C3466"/>
    <w:rsid w:val="6D365B2A"/>
    <w:rsid w:val="6E4A630C"/>
    <w:rsid w:val="6F0243D3"/>
    <w:rsid w:val="6F84630D"/>
    <w:rsid w:val="6FC16C93"/>
    <w:rsid w:val="700E2528"/>
    <w:rsid w:val="70C16475"/>
    <w:rsid w:val="70D45102"/>
    <w:rsid w:val="710E6578"/>
    <w:rsid w:val="714A01CD"/>
    <w:rsid w:val="7188016B"/>
    <w:rsid w:val="719D44C6"/>
    <w:rsid w:val="71A65404"/>
    <w:rsid w:val="71BB5EDC"/>
    <w:rsid w:val="72652D48"/>
    <w:rsid w:val="727B56F4"/>
    <w:rsid w:val="73A81D9B"/>
    <w:rsid w:val="73C56A22"/>
    <w:rsid w:val="73EB7052"/>
    <w:rsid w:val="743E0BB9"/>
    <w:rsid w:val="747F6CDD"/>
    <w:rsid w:val="74DC5E0E"/>
    <w:rsid w:val="758C5CB1"/>
    <w:rsid w:val="759F2263"/>
    <w:rsid w:val="75BB7415"/>
    <w:rsid w:val="76465C58"/>
    <w:rsid w:val="76B87007"/>
    <w:rsid w:val="772B0175"/>
    <w:rsid w:val="774128D9"/>
    <w:rsid w:val="779C71FB"/>
    <w:rsid w:val="77B87CDE"/>
    <w:rsid w:val="77F434E0"/>
    <w:rsid w:val="78FF33A3"/>
    <w:rsid w:val="799A2845"/>
    <w:rsid w:val="7A0C012D"/>
    <w:rsid w:val="7A202285"/>
    <w:rsid w:val="7A22325C"/>
    <w:rsid w:val="7A26287C"/>
    <w:rsid w:val="7AC861E3"/>
    <w:rsid w:val="7AD135EA"/>
    <w:rsid w:val="7AD74067"/>
    <w:rsid w:val="7B1639B3"/>
    <w:rsid w:val="7B342ED5"/>
    <w:rsid w:val="7B624760"/>
    <w:rsid w:val="7BB56727"/>
    <w:rsid w:val="7BC751DA"/>
    <w:rsid w:val="7C210604"/>
    <w:rsid w:val="7D2BB55E"/>
    <w:rsid w:val="7D5116D9"/>
    <w:rsid w:val="7D584AD1"/>
    <w:rsid w:val="7E032190"/>
    <w:rsid w:val="7E6625F9"/>
    <w:rsid w:val="7E8E68AB"/>
    <w:rsid w:val="7EBE35D1"/>
    <w:rsid w:val="7EDC1E4B"/>
    <w:rsid w:val="7F9C484D"/>
    <w:rsid w:val="9DFE0019"/>
    <w:rsid w:val="AFFEDC5F"/>
    <w:rsid w:val="B7BF1F8E"/>
    <w:rsid w:val="EFE50E03"/>
    <w:rsid w:val="F5BF8F56"/>
    <w:rsid w:val="F7FC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4">
    <w:name w:val="heading 2"/>
    <w:basedOn w:val="1"/>
    <w:next w:val="1"/>
    <w:link w:val="61"/>
    <w:qFormat/>
    <w:uiPriority w:val="0"/>
    <w:pPr>
      <w:keepNext/>
      <w:keepLines/>
      <w:tabs>
        <w:tab w:val="left" w:pos="0"/>
      </w:tabs>
      <w:spacing w:before="50"/>
      <w:jc w:val="left"/>
      <w:outlineLvl w:val="1"/>
    </w:pPr>
    <w:rPr>
      <w:rFonts w:ascii="Arial" w:hAnsi="Arial" w:eastAsia="黑体"/>
      <w:kern w:val="0"/>
      <w:sz w:val="32"/>
      <w:szCs w:val="20"/>
    </w:rPr>
  </w:style>
  <w:style w:type="paragraph" w:styleId="5">
    <w:name w:val="heading 3"/>
    <w:basedOn w:val="1"/>
    <w:next w:val="1"/>
    <w:link w:val="62"/>
    <w:qFormat/>
    <w:uiPriority w:val="0"/>
    <w:pPr>
      <w:keepNext/>
      <w:keepLines/>
      <w:tabs>
        <w:tab w:val="left" w:pos="0"/>
      </w:tabs>
      <w:spacing w:before="50"/>
      <w:outlineLvl w:val="2"/>
    </w:pPr>
    <w:rPr>
      <w:rFonts w:ascii="Arial" w:hAnsi="Arial" w:eastAsia="黑体"/>
      <w:kern w:val="0"/>
      <w:sz w:val="30"/>
      <w:szCs w:val="30"/>
    </w:rPr>
  </w:style>
  <w:style w:type="paragraph" w:styleId="6">
    <w:name w:val="heading 4"/>
    <w:basedOn w:val="1"/>
    <w:next w:val="1"/>
    <w:link w:val="63"/>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7">
    <w:name w:val="heading 5"/>
    <w:basedOn w:val="1"/>
    <w:next w:val="1"/>
    <w:link w:val="64"/>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8">
    <w:name w:val="heading 6"/>
    <w:basedOn w:val="1"/>
    <w:next w:val="1"/>
    <w:link w:val="65"/>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rPr>
  </w:style>
  <w:style w:type="paragraph" w:styleId="9">
    <w:name w:val="heading 7"/>
    <w:basedOn w:val="1"/>
    <w:next w:val="10"/>
    <w:link w:val="66"/>
    <w:qFormat/>
    <w:uiPriority w:val="0"/>
    <w:pPr>
      <w:keepNext/>
      <w:keepLines/>
      <w:spacing w:before="240" w:after="64" w:line="320" w:lineRule="auto"/>
      <w:outlineLvl w:val="6"/>
    </w:pPr>
    <w:rPr>
      <w:b/>
      <w:kern w:val="0"/>
      <w:sz w:val="24"/>
      <w:szCs w:val="20"/>
    </w:rPr>
  </w:style>
  <w:style w:type="paragraph" w:styleId="11">
    <w:name w:val="heading 8"/>
    <w:basedOn w:val="1"/>
    <w:next w:val="10"/>
    <w:link w:val="68"/>
    <w:qFormat/>
    <w:uiPriority w:val="0"/>
    <w:pPr>
      <w:keepNext/>
      <w:keepLines/>
      <w:spacing w:before="240" w:after="64" w:line="320" w:lineRule="auto"/>
      <w:outlineLvl w:val="7"/>
    </w:pPr>
    <w:rPr>
      <w:rFonts w:ascii="Arial" w:hAnsi="Arial" w:eastAsia="黑体"/>
      <w:kern w:val="0"/>
      <w:sz w:val="24"/>
      <w:szCs w:val="20"/>
    </w:rPr>
  </w:style>
  <w:style w:type="paragraph" w:styleId="12">
    <w:name w:val="heading 9"/>
    <w:basedOn w:val="1"/>
    <w:next w:val="10"/>
    <w:link w:val="69"/>
    <w:qFormat/>
    <w:uiPriority w:val="0"/>
    <w:pPr>
      <w:keepNext/>
      <w:keepLines/>
      <w:spacing w:before="240" w:after="64" w:line="320" w:lineRule="auto"/>
      <w:outlineLvl w:val="8"/>
    </w:pPr>
    <w:rPr>
      <w:rFonts w:ascii="Arial" w:hAnsi="Arial" w:eastAsia="黑体"/>
      <w:kern w:val="0"/>
      <w:sz w:val="20"/>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Normal Indent"/>
    <w:basedOn w:val="1"/>
    <w:link w:val="67"/>
    <w:qFormat/>
    <w:uiPriority w:val="0"/>
    <w:pPr>
      <w:ind w:firstLine="420" w:firstLineChars="200"/>
    </w:pPr>
    <w:rPr>
      <w:rFonts w:ascii="Calibri" w:hAnsi="Calibri"/>
      <w:kern w:val="0"/>
      <w:sz w:val="24"/>
      <w:szCs w:val="20"/>
    </w:rPr>
  </w:style>
  <w:style w:type="paragraph" w:styleId="13">
    <w:name w:val="toc 7"/>
    <w:basedOn w:val="1"/>
    <w:next w:val="1"/>
    <w:qFormat/>
    <w:uiPriority w:val="0"/>
    <w:pPr>
      <w:adjustRightInd w:val="0"/>
      <w:spacing w:line="312" w:lineRule="atLeast"/>
      <w:ind w:left="1260"/>
      <w:jc w:val="left"/>
      <w:textAlignment w:val="baseline"/>
    </w:pPr>
    <w:rPr>
      <w:kern w:val="0"/>
      <w:sz w:val="18"/>
      <w:szCs w:val="18"/>
    </w:rPr>
  </w:style>
  <w:style w:type="paragraph" w:styleId="14">
    <w:name w:val="List Number 2"/>
    <w:basedOn w:val="1"/>
    <w:qFormat/>
    <w:uiPriority w:val="0"/>
    <w:pPr>
      <w:widowControl/>
      <w:tabs>
        <w:tab w:val="left" w:pos="820"/>
      </w:tabs>
      <w:spacing w:afterLines="50"/>
      <w:ind w:left="820" w:hanging="420"/>
      <w:jc w:val="left"/>
    </w:pPr>
    <w:rPr>
      <w:kern w:val="0"/>
      <w:sz w:val="24"/>
      <w:szCs w:val="20"/>
    </w:rPr>
  </w:style>
  <w:style w:type="paragraph" w:styleId="15">
    <w:name w:val="List Number"/>
    <w:basedOn w:val="1"/>
    <w:qFormat/>
    <w:uiPriority w:val="0"/>
    <w:pPr>
      <w:adjustRightInd w:val="0"/>
      <w:spacing w:line="360" w:lineRule="auto"/>
      <w:ind w:left="850" w:hanging="425"/>
      <w:textAlignment w:val="baseline"/>
    </w:pPr>
    <w:rPr>
      <w:color w:val="000000"/>
      <w:kern w:val="0"/>
      <w:szCs w:val="20"/>
    </w:rPr>
  </w:style>
  <w:style w:type="paragraph" w:styleId="16">
    <w:name w:val="caption"/>
    <w:basedOn w:val="1"/>
    <w:next w:val="1"/>
    <w:qFormat/>
    <w:uiPriority w:val="0"/>
    <w:pPr>
      <w:spacing w:before="152" w:after="160"/>
    </w:pPr>
    <w:rPr>
      <w:rFonts w:ascii="Arial" w:hAnsi="Arial" w:eastAsia="黑体"/>
      <w:sz w:val="32"/>
      <w:szCs w:val="20"/>
    </w:rPr>
  </w:style>
  <w:style w:type="paragraph" w:styleId="17">
    <w:name w:val="Document Map"/>
    <w:basedOn w:val="1"/>
    <w:link w:val="70"/>
    <w:unhideWhenUsed/>
    <w:qFormat/>
    <w:uiPriority w:val="0"/>
    <w:rPr>
      <w:rFonts w:ascii="宋体"/>
      <w:kern w:val="0"/>
      <w:sz w:val="18"/>
      <w:szCs w:val="18"/>
    </w:rPr>
  </w:style>
  <w:style w:type="paragraph" w:styleId="18">
    <w:name w:val="annotation text"/>
    <w:basedOn w:val="1"/>
    <w:link w:val="71"/>
    <w:qFormat/>
    <w:uiPriority w:val="99"/>
    <w:pPr>
      <w:jc w:val="left"/>
    </w:pPr>
    <w:rPr>
      <w:kern w:val="0"/>
      <w:sz w:val="20"/>
    </w:rPr>
  </w:style>
  <w:style w:type="paragraph" w:styleId="19">
    <w:name w:val="Body Text 3"/>
    <w:basedOn w:val="1"/>
    <w:link w:val="72"/>
    <w:qFormat/>
    <w:uiPriority w:val="0"/>
    <w:pPr>
      <w:spacing w:after="120"/>
    </w:pPr>
    <w:rPr>
      <w:kern w:val="0"/>
      <w:sz w:val="16"/>
      <w:szCs w:val="16"/>
    </w:rPr>
  </w:style>
  <w:style w:type="paragraph" w:styleId="20">
    <w:name w:val="Body Text"/>
    <w:basedOn w:val="1"/>
    <w:link w:val="73"/>
    <w:qFormat/>
    <w:uiPriority w:val="0"/>
    <w:pPr>
      <w:spacing w:after="120"/>
    </w:pPr>
    <w:rPr>
      <w:kern w:val="0"/>
      <w:sz w:val="20"/>
    </w:rPr>
  </w:style>
  <w:style w:type="paragraph" w:styleId="21">
    <w:name w:val="Body Text Indent"/>
    <w:basedOn w:val="1"/>
    <w:link w:val="74"/>
    <w:qFormat/>
    <w:uiPriority w:val="0"/>
    <w:pPr>
      <w:ind w:firstLine="640" w:firstLineChars="200"/>
    </w:pPr>
    <w:rPr>
      <w:rFonts w:ascii="仿宋_GB2312" w:hAnsi="Arial" w:eastAsia="仿宋_GB2312"/>
      <w:kern w:val="0"/>
      <w:sz w:val="32"/>
      <w:szCs w:val="32"/>
    </w:rPr>
  </w:style>
  <w:style w:type="paragraph" w:styleId="22">
    <w:name w:val="List Number 3"/>
    <w:basedOn w:val="1"/>
    <w:qFormat/>
    <w:uiPriority w:val="0"/>
    <w:pPr>
      <w:widowControl/>
      <w:tabs>
        <w:tab w:val="left" w:pos="1050"/>
      </w:tabs>
      <w:spacing w:afterLines="50"/>
      <w:ind w:left="1050" w:hanging="340"/>
      <w:jc w:val="left"/>
    </w:pPr>
    <w:rPr>
      <w:kern w:val="0"/>
      <w:sz w:val="24"/>
      <w:szCs w:val="20"/>
    </w:rPr>
  </w:style>
  <w:style w:type="paragraph" w:styleId="23">
    <w:name w:val="List 2"/>
    <w:basedOn w:val="1"/>
    <w:qFormat/>
    <w:uiPriority w:val="0"/>
    <w:pPr>
      <w:tabs>
        <w:tab w:val="left" w:pos="1020"/>
      </w:tabs>
      <w:spacing w:line="360" w:lineRule="exact"/>
      <w:ind w:left="1020" w:hanging="420"/>
    </w:pPr>
    <w:rPr>
      <w:bCs/>
    </w:rPr>
  </w:style>
  <w:style w:type="paragraph" w:styleId="24">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5">
    <w:name w:val="index 4"/>
    <w:basedOn w:val="1"/>
    <w:next w:val="1"/>
    <w:qFormat/>
    <w:uiPriority w:val="0"/>
    <w:pPr>
      <w:ind w:left="600" w:leftChars="600"/>
    </w:pPr>
    <w:rPr>
      <w:rFonts w:ascii="Verdana" w:hAnsi="Verdana"/>
      <w:szCs w:val="20"/>
    </w:rPr>
  </w:style>
  <w:style w:type="paragraph" w:styleId="26">
    <w:name w:val="toc 5"/>
    <w:basedOn w:val="1"/>
    <w:next w:val="1"/>
    <w:qFormat/>
    <w:uiPriority w:val="0"/>
    <w:pPr>
      <w:adjustRightInd w:val="0"/>
      <w:spacing w:line="312" w:lineRule="atLeast"/>
      <w:ind w:left="840"/>
      <w:jc w:val="left"/>
      <w:textAlignment w:val="baseline"/>
    </w:pPr>
    <w:rPr>
      <w:kern w:val="0"/>
      <w:sz w:val="18"/>
      <w:szCs w:val="18"/>
    </w:rPr>
  </w:style>
  <w:style w:type="paragraph" w:styleId="27">
    <w:name w:val="toc 3"/>
    <w:basedOn w:val="1"/>
    <w:next w:val="1"/>
    <w:unhideWhenUsed/>
    <w:qFormat/>
    <w:uiPriority w:val="0"/>
    <w:pPr>
      <w:ind w:left="840" w:leftChars="400"/>
    </w:pPr>
    <w:rPr>
      <w:rFonts w:ascii="Calibri" w:hAnsi="Calibri"/>
      <w:szCs w:val="22"/>
    </w:rPr>
  </w:style>
  <w:style w:type="paragraph" w:styleId="28">
    <w:name w:val="Plain Text"/>
    <w:basedOn w:val="1"/>
    <w:link w:val="75"/>
    <w:qFormat/>
    <w:uiPriority w:val="0"/>
    <w:rPr>
      <w:rFonts w:ascii="宋体" w:hAnsi="Courier New"/>
      <w:kern w:val="0"/>
      <w:sz w:val="20"/>
      <w:szCs w:val="20"/>
    </w:rPr>
  </w:style>
  <w:style w:type="paragraph" w:styleId="29">
    <w:name w:val="toc 8"/>
    <w:basedOn w:val="1"/>
    <w:next w:val="1"/>
    <w:qFormat/>
    <w:uiPriority w:val="0"/>
    <w:pPr>
      <w:adjustRightInd w:val="0"/>
      <w:spacing w:line="312" w:lineRule="atLeast"/>
      <w:ind w:left="1470"/>
      <w:jc w:val="left"/>
      <w:textAlignment w:val="baseline"/>
    </w:pPr>
    <w:rPr>
      <w:kern w:val="0"/>
      <w:sz w:val="18"/>
      <w:szCs w:val="18"/>
    </w:rPr>
  </w:style>
  <w:style w:type="paragraph" w:styleId="30">
    <w:name w:val="Date"/>
    <w:basedOn w:val="1"/>
    <w:next w:val="1"/>
    <w:link w:val="76"/>
    <w:qFormat/>
    <w:uiPriority w:val="0"/>
    <w:pPr>
      <w:spacing w:before="50"/>
      <w:ind w:left="200" w:firstLine="200" w:firstLineChars="200"/>
    </w:pPr>
    <w:rPr>
      <w:kern w:val="0"/>
      <w:sz w:val="24"/>
      <w:szCs w:val="20"/>
    </w:rPr>
  </w:style>
  <w:style w:type="paragraph" w:styleId="31">
    <w:name w:val="Body Text Indent 2"/>
    <w:basedOn w:val="1"/>
    <w:link w:val="77"/>
    <w:qFormat/>
    <w:uiPriority w:val="0"/>
    <w:pPr>
      <w:adjustRightInd w:val="0"/>
      <w:snapToGrid w:val="0"/>
      <w:spacing w:line="312" w:lineRule="auto"/>
      <w:ind w:firstLine="397"/>
    </w:pPr>
    <w:rPr>
      <w:rFonts w:ascii="楷体_GB2312" w:eastAsia="楷体_GB2312"/>
      <w:kern w:val="0"/>
      <w:sz w:val="24"/>
      <w:szCs w:val="20"/>
    </w:rPr>
  </w:style>
  <w:style w:type="paragraph" w:styleId="32">
    <w:name w:val="Balloon Text"/>
    <w:basedOn w:val="1"/>
    <w:link w:val="78"/>
    <w:qFormat/>
    <w:uiPriority w:val="0"/>
    <w:rPr>
      <w:kern w:val="0"/>
      <w:sz w:val="18"/>
      <w:szCs w:val="18"/>
    </w:rPr>
  </w:style>
  <w:style w:type="paragraph" w:styleId="33">
    <w:name w:val="footer"/>
    <w:basedOn w:val="1"/>
    <w:link w:val="79"/>
    <w:qFormat/>
    <w:uiPriority w:val="99"/>
    <w:pPr>
      <w:tabs>
        <w:tab w:val="center" w:pos="4153"/>
        <w:tab w:val="right" w:pos="8306"/>
      </w:tabs>
      <w:snapToGrid w:val="0"/>
      <w:jc w:val="left"/>
    </w:pPr>
    <w:rPr>
      <w:kern w:val="0"/>
      <w:sz w:val="18"/>
      <w:szCs w:val="18"/>
    </w:rPr>
  </w:style>
  <w:style w:type="paragraph" w:styleId="34">
    <w:name w:val="header"/>
    <w:basedOn w:val="1"/>
    <w:link w:val="80"/>
    <w:qFormat/>
    <w:uiPriority w:val="99"/>
    <w:pPr>
      <w:pBdr>
        <w:bottom w:val="single" w:color="auto" w:sz="6" w:space="1"/>
      </w:pBdr>
      <w:tabs>
        <w:tab w:val="center" w:pos="4153"/>
        <w:tab w:val="right" w:pos="8306"/>
      </w:tabs>
      <w:snapToGrid w:val="0"/>
      <w:jc w:val="center"/>
    </w:pPr>
    <w:rPr>
      <w:kern w:val="0"/>
      <w:sz w:val="18"/>
      <w:szCs w:val="18"/>
    </w:rPr>
  </w:style>
  <w:style w:type="paragraph" w:styleId="35">
    <w:name w:val="Signature"/>
    <w:basedOn w:val="1"/>
    <w:link w:val="81"/>
    <w:qFormat/>
    <w:uiPriority w:val="0"/>
    <w:pPr>
      <w:widowControl/>
      <w:jc w:val="left"/>
    </w:pPr>
    <w:rPr>
      <w:rFonts w:ascii="Tahoma" w:hAnsi="Tahoma"/>
      <w:kern w:val="0"/>
      <w:sz w:val="24"/>
      <w:szCs w:val="20"/>
      <w:lang w:val="de-DE" w:eastAsia="de-DE"/>
    </w:rPr>
  </w:style>
  <w:style w:type="paragraph" w:styleId="36">
    <w:name w:val="toc 1"/>
    <w:basedOn w:val="1"/>
    <w:next w:val="1"/>
    <w:qFormat/>
    <w:uiPriority w:val="39"/>
    <w:pPr>
      <w:spacing w:before="120" w:after="120"/>
      <w:jc w:val="left"/>
    </w:pPr>
    <w:rPr>
      <w:b/>
      <w:bCs/>
      <w:caps/>
      <w:sz w:val="20"/>
      <w:szCs w:val="20"/>
    </w:rPr>
  </w:style>
  <w:style w:type="paragraph" w:styleId="37">
    <w:name w:val="toc 4"/>
    <w:basedOn w:val="1"/>
    <w:next w:val="1"/>
    <w:qFormat/>
    <w:uiPriority w:val="0"/>
    <w:pPr>
      <w:adjustRightInd w:val="0"/>
      <w:spacing w:line="312" w:lineRule="atLeast"/>
      <w:ind w:left="630"/>
      <w:jc w:val="left"/>
      <w:textAlignment w:val="baseline"/>
    </w:pPr>
    <w:rPr>
      <w:kern w:val="0"/>
      <w:sz w:val="18"/>
      <w:szCs w:val="18"/>
    </w:rPr>
  </w:style>
  <w:style w:type="paragraph" w:styleId="38">
    <w:name w:val="index heading"/>
    <w:basedOn w:val="1"/>
    <w:next w:val="39"/>
    <w:qFormat/>
    <w:uiPriority w:val="0"/>
    <w:rPr>
      <w:szCs w:val="20"/>
    </w:rPr>
  </w:style>
  <w:style w:type="paragraph" w:styleId="39">
    <w:name w:val="index 1"/>
    <w:basedOn w:val="1"/>
    <w:next w:val="1"/>
    <w:unhideWhenUsed/>
    <w:qFormat/>
    <w:uiPriority w:val="0"/>
    <w:pPr>
      <w:adjustRightInd w:val="0"/>
      <w:spacing w:line="312" w:lineRule="atLeast"/>
      <w:textAlignment w:val="baseline"/>
    </w:pPr>
    <w:rPr>
      <w:kern w:val="0"/>
      <w:szCs w:val="20"/>
    </w:rPr>
  </w:style>
  <w:style w:type="paragraph" w:styleId="40">
    <w:name w:val="toc 6"/>
    <w:basedOn w:val="1"/>
    <w:next w:val="1"/>
    <w:qFormat/>
    <w:uiPriority w:val="0"/>
    <w:pPr>
      <w:adjustRightInd w:val="0"/>
      <w:spacing w:line="312" w:lineRule="atLeast"/>
      <w:ind w:left="1050"/>
      <w:jc w:val="left"/>
      <w:textAlignment w:val="baseline"/>
    </w:pPr>
    <w:rPr>
      <w:kern w:val="0"/>
      <w:sz w:val="18"/>
      <w:szCs w:val="18"/>
    </w:rPr>
  </w:style>
  <w:style w:type="paragraph" w:styleId="41">
    <w:name w:val="Body Text Indent 3"/>
    <w:basedOn w:val="1"/>
    <w:link w:val="82"/>
    <w:qFormat/>
    <w:uiPriority w:val="0"/>
    <w:pPr>
      <w:adjustRightInd w:val="0"/>
      <w:snapToGrid w:val="0"/>
      <w:spacing w:line="336" w:lineRule="auto"/>
      <w:ind w:firstLine="397"/>
    </w:pPr>
    <w:rPr>
      <w:rFonts w:ascii="楷体_GB2312" w:eastAsia="楷体_GB2312"/>
      <w:b/>
      <w:bCs/>
      <w:kern w:val="0"/>
      <w:sz w:val="24"/>
      <w:szCs w:val="20"/>
    </w:rPr>
  </w:style>
  <w:style w:type="paragraph" w:styleId="42">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3">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4">
    <w:name w:val="toc 9"/>
    <w:basedOn w:val="1"/>
    <w:next w:val="1"/>
    <w:qFormat/>
    <w:uiPriority w:val="0"/>
    <w:pPr>
      <w:adjustRightInd w:val="0"/>
      <w:spacing w:line="312" w:lineRule="atLeast"/>
      <w:ind w:left="1680"/>
      <w:jc w:val="left"/>
      <w:textAlignment w:val="baseline"/>
    </w:pPr>
    <w:rPr>
      <w:kern w:val="0"/>
      <w:sz w:val="18"/>
      <w:szCs w:val="18"/>
    </w:rPr>
  </w:style>
  <w:style w:type="paragraph" w:styleId="45">
    <w:name w:val="Body Text 2"/>
    <w:basedOn w:val="1"/>
    <w:link w:val="83"/>
    <w:qFormat/>
    <w:uiPriority w:val="0"/>
    <w:pPr>
      <w:widowControl/>
      <w:jc w:val="center"/>
    </w:pPr>
    <w:rPr>
      <w:rFonts w:ascii="Arial" w:hAnsi="Arial"/>
      <w:kern w:val="0"/>
      <w:sz w:val="16"/>
      <w:szCs w:val="20"/>
    </w:rPr>
  </w:style>
  <w:style w:type="paragraph" w:styleId="46">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8">
    <w:name w:val="annotation subject"/>
    <w:basedOn w:val="18"/>
    <w:next w:val="18"/>
    <w:link w:val="85"/>
    <w:qFormat/>
    <w:uiPriority w:val="0"/>
    <w:rPr>
      <w:b/>
      <w:bCs/>
    </w:rPr>
  </w:style>
  <w:style w:type="paragraph" w:styleId="49">
    <w:name w:val="Body Text First Indent"/>
    <w:basedOn w:val="20"/>
    <w:link w:val="86"/>
    <w:qFormat/>
    <w:uiPriority w:val="0"/>
    <w:pPr>
      <w:ind w:firstLine="420"/>
    </w:pPr>
    <w:rPr>
      <w:szCs w:val="20"/>
    </w:rPr>
  </w:style>
  <w:style w:type="paragraph" w:styleId="50">
    <w:name w:val="Body Text First Indent 2"/>
    <w:basedOn w:val="21"/>
    <w:link w:val="87"/>
    <w:qFormat/>
    <w:uiPriority w:val="0"/>
    <w:pPr>
      <w:adjustRightInd w:val="0"/>
      <w:spacing w:after="120" w:line="360" w:lineRule="auto"/>
      <w:ind w:left="420" w:firstLine="420" w:firstLineChars="0"/>
      <w:textAlignment w:val="baseline"/>
    </w:pPr>
    <w:rPr>
      <w:color w:val="000000"/>
      <w:sz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unhideWhenUsed/>
    <w:qFormat/>
    <w:uiPriority w:val="99"/>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customStyle="1" w:styleId="60">
    <w:name w:val="标题 1 字符"/>
    <w:link w:val="3"/>
    <w:qFormat/>
    <w:uiPriority w:val="0"/>
    <w:rPr>
      <w:rFonts w:ascii="Times New Roman" w:hAnsi="Times New Roman" w:eastAsia="黑体"/>
      <w:b/>
      <w:sz w:val="44"/>
    </w:rPr>
  </w:style>
  <w:style w:type="character" w:customStyle="1" w:styleId="61">
    <w:name w:val="标题 2 字符"/>
    <w:link w:val="4"/>
    <w:qFormat/>
    <w:uiPriority w:val="0"/>
    <w:rPr>
      <w:rFonts w:ascii="Arial" w:hAnsi="Arial" w:eastAsia="黑体"/>
      <w:sz w:val="32"/>
    </w:rPr>
  </w:style>
  <w:style w:type="character" w:customStyle="1" w:styleId="62">
    <w:name w:val="标题 3 字符"/>
    <w:link w:val="5"/>
    <w:qFormat/>
    <w:uiPriority w:val="0"/>
    <w:rPr>
      <w:rFonts w:ascii="Arial" w:hAnsi="Arial" w:eastAsia="黑体"/>
      <w:sz w:val="30"/>
      <w:szCs w:val="30"/>
    </w:rPr>
  </w:style>
  <w:style w:type="character" w:customStyle="1" w:styleId="63">
    <w:name w:val="标题 4 字符"/>
    <w:link w:val="6"/>
    <w:qFormat/>
    <w:uiPriority w:val="0"/>
    <w:rPr>
      <w:rFonts w:ascii="Calibri" w:hAnsi="Calibri" w:eastAsia="楷体_GB2312" w:cs="Times New Roman"/>
      <w:b/>
      <w:bCs/>
      <w:sz w:val="28"/>
      <w:szCs w:val="28"/>
    </w:rPr>
  </w:style>
  <w:style w:type="character" w:customStyle="1" w:styleId="64">
    <w:name w:val="标题 5 字符"/>
    <w:link w:val="7"/>
    <w:qFormat/>
    <w:uiPriority w:val="0"/>
    <w:rPr>
      <w:rFonts w:ascii="Calibri" w:hAnsi="Calibri" w:eastAsia="宋体" w:cs="Times New Roman"/>
      <w:b/>
      <w:bCs/>
      <w:sz w:val="28"/>
      <w:szCs w:val="28"/>
    </w:rPr>
  </w:style>
  <w:style w:type="character" w:customStyle="1" w:styleId="65">
    <w:name w:val="标题 6 字符"/>
    <w:link w:val="8"/>
    <w:qFormat/>
    <w:uiPriority w:val="0"/>
    <w:rPr>
      <w:rFonts w:ascii="Arial" w:hAnsi="Arial" w:eastAsia="黑体" w:cs="Times New Roman"/>
      <w:b/>
      <w:bCs/>
      <w:sz w:val="24"/>
      <w:szCs w:val="24"/>
    </w:rPr>
  </w:style>
  <w:style w:type="character" w:customStyle="1" w:styleId="66">
    <w:name w:val="标题 7 字符"/>
    <w:link w:val="9"/>
    <w:qFormat/>
    <w:uiPriority w:val="0"/>
    <w:rPr>
      <w:rFonts w:ascii="Times New Roman" w:hAnsi="Times New Roman" w:eastAsia="宋体" w:cs="Times New Roman"/>
      <w:b/>
      <w:sz w:val="24"/>
      <w:szCs w:val="20"/>
    </w:rPr>
  </w:style>
  <w:style w:type="character" w:customStyle="1" w:styleId="67">
    <w:name w:val="正文缩进 字符"/>
    <w:link w:val="10"/>
    <w:qFormat/>
    <w:uiPriority w:val="0"/>
    <w:rPr>
      <w:sz w:val="24"/>
    </w:rPr>
  </w:style>
  <w:style w:type="character" w:customStyle="1" w:styleId="68">
    <w:name w:val="标题 8 字符"/>
    <w:link w:val="11"/>
    <w:qFormat/>
    <w:uiPriority w:val="0"/>
    <w:rPr>
      <w:rFonts w:ascii="Arial" w:hAnsi="Arial" w:eastAsia="黑体" w:cs="Times New Roman"/>
      <w:sz w:val="24"/>
      <w:szCs w:val="20"/>
    </w:rPr>
  </w:style>
  <w:style w:type="character" w:customStyle="1" w:styleId="69">
    <w:name w:val="标题 9 字符"/>
    <w:link w:val="12"/>
    <w:qFormat/>
    <w:uiPriority w:val="0"/>
    <w:rPr>
      <w:rFonts w:ascii="Arial" w:hAnsi="Arial" w:eastAsia="黑体" w:cs="Times New Roman"/>
      <w:szCs w:val="20"/>
    </w:rPr>
  </w:style>
  <w:style w:type="character" w:customStyle="1" w:styleId="70">
    <w:name w:val="文档结构图 字符"/>
    <w:link w:val="17"/>
    <w:qFormat/>
    <w:uiPriority w:val="0"/>
    <w:rPr>
      <w:rFonts w:ascii="宋体" w:hAnsi="Times New Roman" w:eastAsia="宋体" w:cs="Times New Roman"/>
      <w:sz w:val="18"/>
      <w:szCs w:val="18"/>
    </w:rPr>
  </w:style>
  <w:style w:type="character" w:customStyle="1" w:styleId="71">
    <w:name w:val="批注文字 字符"/>
    <w:link w:val="18"/>
    <w:qFormat/>
    <w:uiPriority w:val="99"/>
    <w:rPr>
      <w:rFonts w:ascii="Times New Roman" w:hAnsi="Times New Roman" w:eastAsia="宋体" w:cs="Times New Roman"/>
      <w:szCs w:val="24"/>
    </w:rPr>
  </w:style>
  <w:style w:type="character" w:customStyle="1" w:styleId="72">
    <w:name w:val="正文文本 3 字符"/>
    <w:link w:val="19"/>
    <w:qFormat/>
    <w:uiPriority w:val="0"/>
    <w:rPr>
      <w:rFonts w:ascii="Times New Roman" w:hAnsi="Times New Roman" w:eastAsia="宋体" w:cs="Times New Roman"/>
      <w:sz w:val="16"/>
      <w:szCs w:val="16"/>
    </w:rPr>
  </w:style>
  <w:style w:type="character" w:customStyle="1" w:styleId="73">
    <w:name w:val="正文文本 字符"/>
    <w:link w:val="20"/>
    <w:qFormat/>
    <w:uiPriority w:val="0"/>
    <w:rPr>
      <w:rFonts w:ascii="Times New Roman" w:hAnsi="Times New Roman" w:eastAsia="宋体" w:cs="Times New Roman"/>
      <w:szCs w:val="24"/>
    </w:rPr>
  </w:style>
  <w:style w:type="character" w:customStyle="1" w:styleId="74">
    <w:name w:val="正文文本缩进 字符"/>
    <w:link w:val="21"/>
    <w:qFormat/>
    <w:uiPriority w:val="0"/>
    <w:rPr>
      <w:rFonts w:ascii="仿宋_GB2312" w:hAnsi="Arial" w:eastAsia="仿宋_GB2312" w:cs="Times New Roman"/>
      <w:sz w:val="32"/>
      <w:szCs w:val="32"/>
    </w:rPr>
  </w:style>
  <w:style w:type="character" w:customStyle="1" w:styleId="75">
    <w:name w:val="纯文本 字符"/>
    <w:link w:val="28"/>
    <w:qFormat/>
    <w:uiPriority w:val="0"/>
    <w:rPr>
      <w:rFonts w:ascii="宋体" w:hAnsi="Courier New" w:eastAsia="宋体" w:cs="Times New Roman"/>
      <w:szCs w:val="20"/>
    </w:rPr>
  </w:style>
  <w:style w:type="character" w:customStyle="1" w:styleId="76">
    <w:name w:val="日期 字符"/>
    <w:link w:val="30"/>
    <w:qFormat/>
    <w:uiPriority w:val="0"/>
    <w:rPr>
      <w:rFonts w:ascii="Times New Roman" w:hAnsi="Times New Roman" w:eastAsia="宋体" w:cs="Times New Roman"/>
      <w:sz w:val="24"/>
      <w:szCs w:val="20"/>
    </w:rPr>
  </w:style>
  <w:style w:type="character" w:customStyle="1" w:styleId="77">
    <w:name w:val="正文文本缩进 2 字符"/>
    <w:link w:val="31"/>
    <w:qFormat/>
    <w:uiPriority w:val="0"/>
    <w:rPr>
      <w:rFonts w:ascii="楷体_GB2312" w:hAnsi="Times New Roman" w:eastAsia="楷体_GB2312" w:cs="Times New Roman"/>
      <w:sz w:val="24"/>
      <w:szCs w:val="20"/>
    </w:rPr>
  </w:style>
  <w:style w:type="character" w:customStyle="1" w:styleId="78">
    <w:name w:val="批注框文本 字符"/>
    <w:link w:val="32"/>
    <w:qFormat/>
    <w:uiPriority w:val="0"/>
    <w:rPr>
      <w:rFonts w:ascii="Times New Roman" w:hAnsi="Times New Roman" w:eastAsia="宋体" w:cs="Times New Roman"/>
      <w:sz w:val="18"/>
      <w:szCs w:val="18"/>
    </w:rPr>
  </w:style>
  <w:style w:type="character" w:customStyle="1" w:styleId="79">
    <w:name w:val="页脚 字符"/>
    <w:link w:val="33"/>
    <w:qFormat/>
    <w:uiPriority w:val="99"/>
    <w:rPr>
      <w:rFonts w:ascii="Times New Roman" w:hAnsi="Times New Roman" w:eastAsia="宋体" w:cs="Times New Roman"/>
      <w:sz w:val="18"/>
      <w:szCs w:val="18"/>
    </w:rPr>
  </w:style>
  <w:style w:type="character" w:customStyle="1" w:styleId="80">
    <w:name w:val="页眉 字符"/>
    <w:link w:val="34"/>
    <w:qFormat/>
    <w:uiPriority w:val="99"/>
    <w:rPr>
      <w:rFonts w:ascii="Times New Roman" w:hAnsi="Times New Roman" w:eastAsia="宋体" w:cs="Times New Roman"/>
      <w:sz w:val="18"/>
      <w:szCs w:val="18"/>
    </w:rPr>
  </w:style>
  <w:style w:type="character" w:customStyle="1" w:styleId="81">
    <w:name w:val="签名 字符"/>
    <w:link w:val="35"/>
    <w:qFormat/>
    <w:uiPriority w:val="0"/>
    <w:rPr>
      <w:rFonts w:ascii="Tahoma" w:hAnsi="Tahoma" w:cs="Tahoma"/>
      <w:sz w:val="24"/>
      <w:lang w:val="de-DE" w:eastAsia="de-DE"/>
    </w:rPr>
  </w:style>
  <w:style w:type="character" w:customStyle="1" w:styleId="82">
    <w:name w:val="正文文本缩进 3 字符"/>
    <w:link w:val="41"/>
    <w:qFormat/>
    <w:uiPriority w:val="0"/>
    <w:rPr>
      <w:rFonts w:ascii="楷体_GB2312" w:hAnsi="Times New Roman" w:eastAsia="楷体_GB2312" w:cs="Times New Roman"/>
      <w:b/>
      <w:bCs/>
      <w:sz w:val="24"/>
      <w:szCs w:val="20"/>
    </w:rPr>
  </w:style>
  <w:style w:type="character" w:customStyle="1" w:styleId="83">
    <w:name w:val="正文文本 2 字符"/>
    <w:link w:val="45"/>
    <w:qFormat/>
    <w:uiPriority w:val="0"/>
    <w:rPr>
      <w:rFonts w:ascii="Arial" w:hAnsi="Arial" w:eastAsia="宋体" w:cs="Times New Roman"/>
      <w:kern w:val="0"/>
      <w:sz w:val="16"/>
      <w:szCs w:val="20"/>
    </w:rPr>
  </w:style>
  <w:style w:type="character" w:customStyle="1" w:styleId="84">
    <w:name w:val="HTML 预设格式 字符"/>
    <w:link w:val="46"/>
    <w:qFormat/>
    <w:uiPriority w:val="0"/>
    <w:rPr>
      <w:rFonts w:ascii="黑体" w:hAnsi="Courier New" w:eastAsia="黑体" w:cs="Courier New"/>
    </w:rPr>
  </w:style>
  <w:style w:type="character" w:customStyle="1" w:styleId="85">
    <w:name w:val="批注主题 字符"/>
    <w:link w:val="48"/>
    <w:qFormat/>
    <w:uiPriority w:val="0"/>
    <w:rPr>
      <w:rFonts w:ascii="Times New Roman" w:hAnsi="Times New Roman" w:eastAsia="宋体" w:cs="Times New Roman"/>
      <w:b/>
      <w:bCs/>
      <w:szCs w:val="24"/>
    </w:rPr>
  </w:style>
  <w:style w:type="character" w:customStyle="1" w:styleId="86">
    <w:name w:val="正文首行缩进 字符"/>
    <w:link w:val="49"/>
    <w:qFormat/>
    <w:uiPriority w:val="0"/>
    <w:rPr>
      <w:rFonts w:ascii="Times New Roman" w:hAnsi="Times New Roman" w:eastAsia="宋体" w:cs="Times New Roman"/>
      <w:szCs w:val="20"/>
    </w:rPr>
  </w:style>
  <w:style w:type="character" w:customStyle="1" w:styleId="87">
    <w:name w:val="正文首行缩进 2 字符"/>
    <w:link w:val="50"/>
    <w:qFormat/>
    <w:uiPriority w:val="0"/>
    <w:rPr>
      <w:rFonts w:ascii="仿宋_GB2312" w:hAnsi="Arial" w:eastAsia="仿宋_GB2312" w:cs="Times New Roman"/>
      <w:color w:val="000000"/>
      <w:szCs w:val="32"/>
    </w:rPr>
  </w:style>
  <w:style w:type="character" w:customStyle="1" w:styleId="88">
    <w:name w:val="reg"/>
    <w:qFormat/>
    <w:uiPriority w:val="0"/>
  </w:style>
  <w:style w:type="character" w:customStyle="1" w:styleId="89">
    <w:name w:val="纯文本 Char1"/>
    <w:qFormat/>
    <w:uiPriority w:val="0"/>
    <w:rPr>
      <w:rFonts w:ascii="宋体" w:hAnsi="Courier New"/>
      <w:kern w:val="2"/>
      <w:sz w:val="21"/>
    </w:rPr>
  </w:style>
  <w:style w:type="character" w:customStyle="1" w:styleId="90">
    <w:name w:val="tpc_content1"/>
    <w:qFormat/>
    <w:uiPriority w:val="0"/>
    <w:rPr>
      <w:sz w:val="18"/>
      <w:szCs w:val="18"/>
    </w:rPr>
  </w:style>
  <w:style w:type="character" w:customStyle="1" w:styleId="91">
    <w:name w:val="unnamed21"/>
    <w:qFormat/>
    <w:uiPriority w:val="0"/>
    <w:rPr>
      <w:rFonts w:hint="eastAsia" w:ascii="宋体" w:hAnsi="宋体" w:eastAsia="宋体"/>
      <w:sz w:val="24"/>
      <w:szCs w:val="24"/>
    </w:rPr>
  </w:style>
  <w:style w:type="character" w:customStyle="1" w:styleId="92">
    <w:name w:val="unnamed1"/>
    <w:qFormat/>
    <w:uiPriority w:val="0"/>
  </w:style>
  <w:style w:type="character" w:customStyle="1" w:styleId="93">
    <w:name w:val="样式1 Char Char"/>
    <w:link w:val="94"/>
    <w:qFormat/>
    <w:uiPriority w:val="0"/>
    <w:rPr>
      <w:rFonts w:eastAsia="仿宋_GB2312"/>
      <w:spacing w:val="-6"/>
      <w:sz w:val="32"/>
      <w:szCs w:val="24"/>
    </w:rPr>
  </w:style>
  <w:style w:type="paragraph" w:customStyle="1" w:styleId="94">
    <w:name w:val="样式1"/>
    <w:basedOn w:val="1"/>
    <w:link w:val="93"/>
    <w:qFormat/>
    <w:uiPriority w:val="0"/>
    <w:pPr>
      <w:spacing w:line="340" w:lineRule="auto"/>
    </w:pPr>
    <w:rPr>
      <w:rFonts w:ascii="Calibri" w:hAnsi="Calibri" w:eastAsia="仿宋_GB2312"/>
      <w:spacing w:val="-6"/>
      <w:kern w:val="0"/>
      <w:sz w:val="32"/>
    </w:rPr>
  </w:style>
  <w:style w:type="character" w:customStyle="1" w:styleId="95">
    <w:name w:val="页脚 Char1"/>
    <w:semiHidden/>
    <w:qFormat/>
    <w:uiPriority w:val="99"/>
    <w:rPr>
      <w:sz w:val="18"/>
      <w:szCs w:val="18"/>
    </w:rPr>
  </w:style>
  <w:style w:type="character" w:customStyle="1" w:styleId="96">
    <w:name w:val="Table Text Char"/>
    <w:link w:val="97"/>
    <w:qFormat/>
    <w:uiPriority w:val="0"/>
    <w:rPr>
      <w:rFonts w:ascii="Arial" w:hAnsi="Arial" w:eastAsia="宋体" w:cs="Times New Roman"/>
      <w:sz w:val="18"/>
      <w:szCs w:val="24"/>
    </w:rPr>
  </w:style>
  <w:style w:type="paragraph" w:customStyle="1" w:styleId="97">
    <w:name w:val="Table Text"/>
    <w:basedOn w:val="1"/>
    <w:link w:val="96"/>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98">
    <w:name w:val="正文（绿盟科技） Char"/>
    <w:link w:val="99"/>
    <w:qFormat/>
    <w:locked/>
    <w:uiPriority w:val="0"/>
    <w:rPr>
      <w:rFonts w:ascii="Arial" w:hAnsi="Arial"/>
      <w:lang w:val="en-US" w:eastAsia="zh-CN" w:bidi="ar-SA"/>
    </w:rPr>
  </w:style>
  <w:style w:type="paragraph" w:customStyle="1" w:styleId="99">
    <w:name w:val="正文（绿盟科技）"/>
    <w:link w:val="98"/>
    <w:qFormat/>
    <w:uiPriority w:val="0"/>
    <w:pPr>
      <w:spacing w:line="300" w:lineRule="auto"/>
    </w:pPr>
    <w:rPr>
      <w:rFonts w:ascii="Arial" w:hAnsi="Arial" w:eastAsia="宋体" w:cs="Times New Roman"/>
      <w:lang w:val="en-US" w:eastAsia="zh-CN" w:bidi="ar-SA"/>
    </w:rPr>
  </w:style>
  <w:style w:type="character" w:customStyle="1" w:styleId="100">
    <w:name w:val="页眉 Char1"/>
    <w:semiHidden/>
    <w:qFormat/>
    <w:uiPriority w:val="99"/>
    <w:rPr>
      <w:sz w:val="18"/>
      <w:szCs w:val="18"/>
    </w:rPr>
  </w:style>
  <w:style w:type="character" w:customStyle="1" w:styleId="101">
    <w:name w:val="Header Char"/>
    <w:qFormat/>
    <w:locked/>
    <w:uiPriority w:val="0"/>
    <w:rPr>
      <w:rFonts w:cs="Times New Roman"/>
      <w:kern w:val="2"/>
      <w:sz w:val="18"/>
      <w:szCs w:val="18"/>
    </w:rPr>
  </w:style>
  <w:style w:type="character" w:customStyle="1" w:styleId="102">
    <w:name w:val="正文_标准 Char Char"/>
    <w:link w:val="103"/>
    <w:qFormat/>
    <w:uiPriority w:val="0"/>
    <w:rPr>
      <w:rFonts w:ascii="宋体" w:hAnsi="宋体"/>
      <w:sz w:val="24"/>
    </w:rPr>
  </w:style>
  <w:style w:type="paragraph" w:customStyle="1" w:styleId="103">
    <w:name w:val="正文_标准"/>
    <w:basedOn w:val="1"/>
    <w:link w:val="102"/>
    <w:qFormat/>
    <w:uiPriority w:val="0"/>
    <w:pPr>
      <w:spacing w:line="360" w:lineRule="auto"/>
      <w:ind w:firstLine="480" w:firstLineChars="200"/>
    </w:pPr>
    <w:rPr>
      <w:rFonts w:ascii="宋体" w:hAnsi="宋体"/>
      <w:kern w:val="0"/>
      <w:sz w:val="24"/>
      <w:szCs w:val="20"/>
    </w:rPr>
  </w:style>
  <w:style w:type="character" w:customStyle="1" w:styleId="104">
    <w:name w:val="ca-1"/>
    <w:qFormat/>
    <w:uiPriority w:val="0"/>
  </w:style>
  <w:style w:type="character" w:customStyle="1" w:styleId="105">
    <w:name w:val="bt1"/>
    <w:qFormat/>
    <w:uiPriority w:val="0"/>
    <w:rPr>
      <w:color w:val="000000"/>
    </w:rPr>
  </w:style>
  <w:style w:type="character" w:customStyle="1" w:styleId="106">
    <w:name w:val="文字 Char Char"/>
    <w:link w:val="107"/>
    <w:qFormat/>
    <w:uiPriority w:val="0"/>
    <w:rPr>
      <w:rFonts w:ascii="宋体" w:hAnsi="宋体"/>
      <w:sz w:val="28"/>
    </w:rPr>
  </w:style>
  <w:style w:type="paragraph" w:customStyle="1" w:styleId="107">
    <w:name w:val="文字"/>
    <w:basedOn w:val="1"/>
    <w:link w:val="106"/>
    <w:qFormat/>
    <w:uiPriority w:val="0"/>
    <w:pPr>
      <w:tabs>
        <w:tab w:val="left" w:pos="8520"/>
      </w:tabs>
      <w:spacing w:line="312" w:lineRule="auto"/>
      <w:ind w:right="-210" w:firstLine="556"/>
    </w:pPr>
    <w:rPr>
      <w:rFonts w:ascii="宋体" w:hAnsi="宋体"/>
      <w:kern w:val="0"/>
      <w:sz w:val="28"/>
      <w:szCs w:val="20"/>
    </w:rPr>
  </w:style>
  <w:style w:type="character" w:customStyle="1" w:styleId="108">
    <w:name w:val="项目编号（2） Char Char"/>
    <w:link w:val="109"/>
    <w:qFormat/>
    <w:uiPriority w:val="0"/>
    <w:rPr>
      <w:rFonts w:cs="宋体"/>
      <w:kern w:val="21"/>
      <w:sz w:val="24"/>
    </w:rPr>
  </w:style>
  <w:style w:type="paragraph" w:customStyle="1" w:styleId="109">
    <w:name w:val="项目编号（2）"/>
    <w:basedOn w:val="1"/>
    <w:link w:val="108"/>
    <w:qFormat/>
    <w:uiPriority w:val="0"/>
    <w:pPr>
      <w:tabs>
        <w:tab w:val="left" w:pos="960"/>
      </w:tabs>
      <w:spacing w:beforeLines="50" w:afterLines="50" w:line="300" w:lineRule="auto"/>
      <w:ind w:left="960" w:hanging="420"/>
    </w:pPr>
    <w:rPr>
      <w:rFonts w:ascii="Calibri" w:hAnsi="Calibri"/>
      <w:kern w:val="21"/>
      <w:sz w:val="24"/>
      <w:szCs w:val="20"/>
    </w:rPr>
  </w:style>
  <w:style w:type="character" w:customStyle="1" w:styleId="110">
    <w:name w:val="Footer Char"/>
    <w:qFormat/>
    <w:locked/>
    <w:uiPriority w:val="0"/>
    <w:rPr>
      <w:rFonts w:cs="Times New Roman"/>
      <w:kern w:val="2"/>
      <w:sz w:val="18"/>
      <w:szCs w:val="18"/>
    </w:rPr>
  </w:style>
  <w:style w:type="character" w:customStyle="1" w:styleId="111">
    <w:name w:val="标准文本 Char"/>
    <w:link w:val="112"/>
    <w:qFormat/>
    <w:locked/>
    <w:uiPriority w:val="0"/>
    <w:rPr>
      <w:rFonts w:ascii="宋体" w:hAnsi="宋体" w:eastAsia="宋体"/>
      <w:szCs w:val="21"/>
      <w:lang w:val="en-US" w:eastAsia="zh-CN" w:bidi="ar-SA"/>
    </w:rPr>
  </w:style>
  <w:style w:type="paragraph" w:customStyle="1" w:styleId="112">
    <w:name w:val="标准文本"/>
    <w:basedOn w:val="1"/>
    <w:link w:val="111"/>
    <w:qFormat/>
    <w:uiPriority w:val="0"/>
    <w:pPr>
      <w:spacing w:line="300" w:lineRule="auto"/>
      <w:ind w:firstLine="420" w:firstLineChars="200"/>
    </w:pPr>
    <w:rPr>
      <w:rFonts w:ascii="宋体" w:hAnsi="宋体"/>
      <w:kern w:val="0"/>
      <w:sz w:val="20"/>
      <w:szCs w:val="21"/>
    </w:rPr>
  </w:style>
  <w:style w:type="character" w:customStyle="1" w:styleId="113">
    <w:name w:val="正文文本 Char1"/>
    <w:qFormat/>
    <w:uiPriority w:val="0"/>
    <w:rPr>
      <w:rFonts w:ascii="宋体" w:hAnsi="宋体"/>
      <w:sz w:val="24"/>
      <w:szCs w:val="24"/>
    </w:rPr>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签名 Char1"/>
    <w:qFormat/>
    <w:uiPriority w:val="0"/>
    <w:rPr>
      <w:rFonts w:ascii="Times New Roman" w:hAnsi="Times New Roman" w:eastAsia="宋体" w:cs="Times New Roman"/>
      <w:szCs w:val="24"/>
    </w:rPr>
  </w:style>
  <w:style w:type="character" w:customStyle="1" w:styleId="116">
    <w:name w:val="正文符号1 Char"/>
    <w:link w:val="117"/>
    <w:qFormat/>
    <w:uiPriority w:val="0"/>
    <w:rPr>
      <w:rFonts w:ascii="Times New Roman" w:hAnsi="Times New Roman" w:eastAsia="楷体_GB2312"/>
      <w:sz w:val="28"/>
      <w:szCs w:val="24"/>
    </w:rPr>
  </w:style>
  <w:style w:type="paragraph" w:customStyle="1" w:styleId="117">
    <w:name w:val="正文符号1"/>
    <w:basedOn w:val="118"/>
    <w:link w:val="116"/>
    <w:qFormat/>
    <w:uiPriority w:val="0"/>
    <w:pPr>
      <w:tabs>
        <w:tab w:val="left" w:pos="987"/>
      </w:tabs>
      <w:ind w:left="987" w:firstLine="0" w:firstLineChars="0"/>
    </w:pPr>
  </w:style>
  <w:style w:type="paragraph" w:customStyle="1" w:styleId="118">
    <w:name w:val="正文首行缩进2字"/>
    <w:basedOn w:val="1"/>
    <w:link w:val="119"/>
    <w:qFormat/>
    <w:uiPriority w:val="0"/>
    <w:pPr>
      <w:ind w:firstLine="560" w:firstLineChars="200"/>
    </w:pPr>
    <w:rPr>
      <w:rFonts w:eastAsia="楷体_GB2312"/>
      <w:kern w:val="0"/>
      <w:sz w:val="28"/>
    </w:rPr>
  </w:style>
  <w:style w:type="character" w:customStyle="1" w:styleId="119">
    <w:name w:val="正文首行缩进2字 Char"/>
    <w:link w:val="118"/>
    <w:qFormat/>
    <w:uiPriority w:val="0"/>
    <w:rPr>
      <w:rFonts w:ascii="Times New Roman" w:hAnsi="Times New Roman" w:eastAsia="楷体_GB2312" w:cs="Times New Roman"/>
      <w:kern w:val="0"/>
      <w:sz w:val="28"/>
      <w:szCs w:val="24"/>
    </w:rPr>
  </w:style>
  <w:style w:type="character" w:customStyle="1" w:styleId="120">
    <w:name w:val="unnamed31"/>
    <w:qFormat/>
    <w:uiPriority w:val="0"/>
    <w:rPr>
      <w:rFonts w:hint="eastAsia" w:ascii="幼圆" w:eastAsia="幼圆"/>
      <w:sz w:val="21"/>
      <w:szCs w:val="21"/>
    </w:rPr>
  </w:style>
  <w:style w:type="character" w:customStyle="1" w:styleId="121">
    <w:name w:val="正文new Char Char"/>
    <w:link w:val="122"/>
    <w:qFormat/>
    <w:uiPriority w:val="0"/>
    <w:rPr>
      <w:rFonts w:cs="宋体"/>
      <w:kern w:val="21"/>
      <w:sz w:val="24"/>
    </w:rPr>
  </w:style>
  <w:style w:type="paragraph" w:customStyle="1" w:styleId="122">
    <w:name w:val="正文new"/>
    <w:basedOn w:val="1"/>
    <w:link w:val="121"/>
    <w:qFormat/>
    <w:uiPriority w:val="0"/>
    <w:pPr>
      <w:spacing w:beforeLines="50" w:afterLines="50" w:line="300" w:lineRule="auto"/>
      <w:ind w:firstLine="200" w:firstLineChars="200"/>
    </w:pPr>
    <w:rPr>
      <w:rFonts w:ascii="Calibri" w:hAnsi="Calibri"/>
      <w:kern w:val="21"/>
      <w:sz w:val="24"/>
      <w:szCs w:val="20"/>
    </w:rPr>
  </w:style>
  <w:style w:type="character" w:customStyle="1" w:styleId="123">
    <w:name w:val="标书正文格式 Char Char"/>
    <w:qFormat/>
    <w:uiPriority w:val="0"/>
    <w:rPr>
      <w:rFonts w:eastAsia="楷体_GB2312"/>
      <w:sz w:val="24"/>
      <w:szCs w:val="24"/>
      <w:lang w:bidi="ar-SA"/>
    </w:rPr>
  </w:style>
  <w:style w:type="character" w:customStyle="1" w:styleId="124">
    <w:name w:val="样式 正文缩进 + 首行缩进:  2 字符 Char"/>
    <w:link w:val="125"/>
    <w:qFormat/>
    <w:uiPriority w:val="0"/>
    <w:rPr>
      <w:sz w:val="24"/>
    </w:rPr>
  </w:style>
  <w:style w:type="paragraph" w:customStyle="1" w:styleId="125">
    <w:name w:val="样式 正文缩进 + 首行缩进:  2 字符"/>
    <w:basedOn w:val="10"/>
    <w:link w:val="124"/>
    <w:qFormat/>
    <w:uiPriority w:val="0"/>
    <w:pPr>
      <w:spacing w:line="360" w:lineRule="auto"/>
      <w:ind w:firstLine="200"/>
    </w:pPr>
  </w:style>
  <w:style w:type="character" w:customStyle="1" w:styleId="126">
    <w:name w:val="文档结构图 Char1"/>
    <w:semiHidden/>
    <w:qFormat/>
    <w:uiPriority w:val="99"/>
    <w:rPr>
      <w:rFonts w:ascii="宋体"/>
      <w:sz w:val="18"/>
      <w:szCs w:val="18"/>
    </w:rPr>
  </w:style>
  <w:style w:type="character" w:customStyle="1" w:styleId="127">
    <w:name w:val="正文符号1 Char Char"/>
    <w:qFormat/>
    <w:uiPriority w:val="0"/>
    <w:rPr>
      <w:rFonts w:eastAsia="楷体_GB2312"/>
      <w:sz w:val="28"/>
      <w:szCs w:val="24"/>
      <w:lang w:val="en-US" w:eastAsia="zh-CN" w:bidi="ar-SA"/>
    </w:rPr>
  </w:style>
  <w:style w:type="character" w:customStyle="1" w:styleId="128">
    <w:name w:val="st1"/>
    <w:qFormat/>
    <w:uiPriority w:val="0"/>
  </w:style>
  <w:style w:type="character" w:customStyle="1" w:styleId="129">
    <w:name w:val="标书正文 Char Char"/>
    <w:link w:val="130"/>
    <w:qFormat/>
    <w:uiPriority w:val="0"/>
    <w:rPr>
      <w:spacing w:val="1"/>
      <w:sz w:val="24"/>
      <w:szCs w:val="24"/>
    </w:rPr>
  </w:style>
  <w:style w:type="paragraph" w:customStyle="1" w:styleId="130">
    <w:name w:val="标书正文"/>
    <w:basedOn w:val="1"/>
    <w:link w:val="129"/>
    <w:qFormat/>
    <w:uiPriority w:val="0"/>
    <w:pPr>
      <w:spacing w:line="360" w:lineRule="auto"/>
      <w:ind w:firstLine="200" w:firstLineChars="200"/>
    </w:pPr>
    <w:rPr>
      <w:rFonts w:ascii="Calibri" w:hAnsi="Calibri"/>
      <w:spacing w:val="1"/>
      <w:kern w:val="0"/>
      <w:sz w:val="24"/>
    </w:rPr>
  </w:style>
  <w:style w:type="character" w:customStyle="1" w:styleId="131">
    <w:name w:val="fonta1"/>
    <w:qFormat/>
    <w:uiPriority w:val="0"/>
    <w:rPr>
      <w:rFonts w:hint="default"/>
      <w:sz w:val="30"/>
    </w:rPr>
  </w:style>
  <w:style w:type="character" w:customStyle="1" w:styleId="132">
    <w:name w:val="正文首行缩进2字 Char Char"/>
    <w:qFormat/>
    <w:uiPriority w:val="0"/>
    <w:rPr>
      <w:rFonts w:eastAsia="楷体_GB2312"/>
      <w:sz w:val="28"/>
      <w:szCs w:val="24"/>
      <w:lang w:val="en-US" w:eastAsia="zh-CN" w:bidi="ar-SA"/>
    </w:rPr>
  </w:style>
  <w:style w:type="character" w:customStyle="1" w:styleId="133">
    <w:name w:val="Char Char Char1"/>
    <w:qFormat/>
    <w:uiPriority w:val="0"/>
    <w:rPr>
      <w:kern w:val="2"/>
      <w:sz w:val="18"/>
      <w:szCs w:val="18"/>
    </w:rPr>
  </w:style>
  <w:style w:type="character" w:customStyle="1" w:styleId="134">
    <w:name w:val="txt1"/>
    <w:qFormat/>
    <w:uiPriority w:val="0"/>
    <w:rPr>
      <w:color w:val="000099"/>
      <w:sz w:val="20"/>
      <w:szCs w:val="20"/>
      <w:u w:val="none"/>
    </w:rPr>
  </w:style>
  <w:style w:type="character" w:customStyle="1" w:styleId="135">
    <w:name w:val="style3"/>
    <w:qFormat/>
    <w:uiPriority w:val="0"/>
  </w:style>
  <w:style w:type="character" w:customStyle="1" w:styleId="136">
    <w:name w:val="small"/>
    <w:qFormat/>
    <w:uiPriority w:val="0"/>
  </w:style>
  <w:style w:type="character" w:customStyle="1" w:styleId="137">
    <w:name w:val="无间隔 字符"/>
    <w:link w:val="138"/>
    <w:qFormat/>
    <w:uiPriority w:val="1"/>
    <w:rPr>
      <w:sz w:val="22"/>
      <w:lang w:val="en-US" w:eastAsia="zh-CN" w:bidi="ar-SA"/>
    </w:rPr>
  </w:style>
  <w:style w:type="paragraph" w:styleId="138">
    <w:name w:val="No Spacing"/>
    <w:link w:val="137"/>
    <w:qFormat/>
    <w:uiPriority w:val="1"/>
    <w:rPr>
      <w:rFonts w:ascii="Times New Roman" w:hAnsi="Times New Roman" w:eastAsia="宋体" w:cs="Times New Roman"/>
      <w:sz w:val="22"/>
      <w:lang w:val="en-US" w:eastAsia="zh-CN" w:bidi="ar-SA"/>
    </w:rPr>
  </w:style>
  <w:style w:type="character" w:customStyle="1" w:styleId="139">
    <w:name w:val="unnamed11"/>
    <w:qFormat/>
    <w:uiPriority w:val="0"/>
  </w:style>
  <w:style w:type="character" w:customStyle="1" w:styleId="140">
    <w:name w:val="标书正文格式 Char"/>
    <w:link w:val="141"/>
    <w:qFormat/>
    <w:uiPriority w:val="0"/>
    <w:rPr>
      <w:rFonts w:ascii="Times New Roman" w:hAnsi="Times New Roman" w:eastAsia="楷体_GB2312"/>
      <w:sz w:val="24"/>
      <w:szCs w:val="24"/>
      <w:lang w:val="en-US" w:eastAsia="zh-CN" w:bidi="ar-SA"/>
    </w:rPr>
  </w:style>
  <w:style w:type="paragraph" w:customStyle="1" w:styleId="141">
    <w:name w:val="标书正文格式"/>
    <w:link w:val="140"/>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142">
    <w:name w:val="prodname1"/>
    <w:qFormat/>
    <w:uiPriority w:val="0"/>
    <w:rPr>
      <w:b/>
      <w:bCs/>
      <w:color w:val="347CA9"/>
      <w:sz w:val="17"/>
      <w:szCs w:val="17"/>
    </w:rPr>
  </w:style>
  <w:style w:type="character" w:customStyle="1" w:styleId="143">
    <w:name w:val="font61"/>
    <w:qFormat/>
    <w:uiPriority w:val="0"/>
    <w:rPr>
      <w:rFonts w:ascii="仿宋" w:hAnsi="仿宋" w:eastAsia="仿宋" w:cs="仿宋"/>
      <w:b/>
      <w:bCs/>
      <w:color w:val="000000"/>
      <w:sz w:val="21"/>
      <w:szCs w:val="21"/>
      <w:u w:val="none"/>
    </w:rPr>
  </w:style>
  <w:style w:type="paragraph" w:customStyle="1" w:styleId="144">
    <w:name w:val="Char Char Char Char Char Char"/>
    <w:basedOn w:val="1"/>
    <w:qFormat/>
    <w:uiPriority w:val="0"/>
    <w:rPr>
      <w:rFonts w:ascii="Tahoma" w:hAnsi="Tahoma"/>
      <w:sz w:val="24"/>
      <w:szCs w:val="20"/>
    </w:rPr>
  </w:style>
  <w:style w:type="paragraph" w:customStyle="1" w:styleId="14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147">
    <w:name w:val="font6"/>
    <w:basedOn w:val="1"/>
    <w:qFormat/>
    <w:uiPriority w:val="0"/>
    <w:pPr>
      <w:widowControl/>
      <w:spacing w:before="100" w:beforeAutospacing="1" w:after="100" w:afterAutospacing="1"/>
      <w:jc w:val="left"/>
    </w:pPr>
    <w:rPr>
      <w:kern w:val="0"/>
      <w:sz w:val="16"/>
      <w:szCs w:val="16"/>
    </w:rPr>
  </w:style>
  <w:style w:type="paragraph" w:customStyle="1" w:styleId="148">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49">
    <w:name w:val="表格正文"/>
    <w:basedOn w:val="1"/>
    <w:qFormat/>
    <w:uiPriority w:val="0"/>
    <w:pPr>
      <w:spacing w:line="360" w:lineRule="atLeast"/>
      <w:textAlignment w:val="baseline"/>
    </w:pPr>
  </w:style>
  <w:style w:type="paragraph" w:customStyle="1" w:styleId="150">
    <w:name w:val="Char Char5 Char Char"/>
    <w:basedOn w:val="1"/>
    <w:qFormat/>
    <w:uiPriority w:val="0"/>
    <w:rPr>
      <w:sz w:val="30"/>
    </w:rPr>
  </w:style>
  <w:style w:type="paragraph" w:customStyle="1" w:styleId="151">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2">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3">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6">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57">
    <w:name w:val="正文2"/>
    <w:basedOn w:val="1"/>
    <w:qFormat/>
    <w:uiPriority w:val="0"/>
    <w:pPr>
      <w:widowControl/>
      <w:spacing w:line="360" w:lineRule="auto"/>
    </w:pPr>
    <w:rPr>
      <w:rFonts w:hint="eastAsia" w:ascii="宋体"/>
      <w:kern w:val="16"/>
      <w:sz w:val="24"/>
      <w:szCs w:val="20"/>
    </w:rPr>
  </w:style>
  <w:style w:type="paragraph" w:customStyle="1" w:styleId="1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9">
    <w:name w:val="Char Char 字元 字元 字元 Char Char Char Char"/>
    <w:basedOn w:val="1"/>
    <w:qFormat/>
    <w:uiPriority w:val="0"/>
    <w:pPr>
      <w:adjustRightInd w:val="0"/>
      <w:spacing w:line="360" w:lineRule="auto"/>
    </w:pPr>
    <w:rPr>
      <w:kern w:val="0"/>
      <w:sz w:val="24"/>
    </w:rPr>
  </w:style>
  <w:style w:type="paragraph" w:customStyle="1" w:styleId="160">
    <w:name w:val="样式 标题 1H1h11st levelSection Headl11H11H12H13H14H15H1..."/>
    <w:basedOn w:val="3"/>
    <w:qFormat/>
    <w:uiPriority w:val="0"/>
    <w:pPr>
      <w:keepLines/>
      <w:pageBreakBefore w:val="0"/>
      <w:adjustRightInd/>
      <w:spacing w:beforeLines="100" w:afterLines="100" w:line="360" w:lineRule="auto"/>
      <w:ind w:left="450" w:hanging="450"/>
      <w:jc w:val="left"/>
    </w:pPr>
    <w:rPr>
      <w:rFonts w:ascii="Calibri" w:hAnsi="Calibri" w:eastAsia="宋体" w:cs="宋体"/>
      <w:bCs/>
      <w:kern w:val="44"/>
      <w:sz w:val="28"/>
      <w:szCs w:val="28"/>
    </w:rPr>
  </w:style>
  <w:style w:type="paragraph" w:customStyle="1" w:styleId="161">
    <w:name w:val="_Style 160"/>
    <w:basedOn w:val="3"/>
    <w:next w:val="1"/>
    <w:qFormat/>
    <w:uiPriority w:val="39"/>
    <w:pPr>
      <w:keepLines/>
      <w:pageBreakBefore w:val="0"/>
      <w:widowControl/>
      <w:adjustRightInd/>
      <w:spacing w:before="480" w:line="276" w:lineRule="auto"/>
      <w:ind w:left="0" w:firstLine="0"/>
      <w:jc w:val="left"/>
      <w:outlineLvl w:val="9"/>
    </w:pPr>
    <w:rPr>
      <w:rFonts w:ascii="Cambria" w:hAnsi="Cambria" w:eastAsia="宋体"/>
      <w:bCs/>
      <w:color w:val="365F91"/>
      <w:sz w:val="28"/>
      <w:szCs w:val="28"/>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4">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6">
    <w:name w:val="Char Char1 Char Char Char Char1 Char Char Char"/>
    <w:basedOn w:val="1"/>
    <w:qFormat/>
    <w:uiPriority w:val="0"/>
    <w:rPr>
      <w:szCs w:val="20"/>
    </w:rPr>
  </w:style>
  <w:style w:type="paragraph" w:customStyle="1" w:styleId="167">
    <w:name w:val="正文缩进 Char Char"/>
    <w:basedOn w:val="1"/>
    <w:qFormat/>
    <w:uiPriority w:val="0"/>
    <w:pPr>
      <w:spacing w:before="50"/>
      <w:ind w:left="200" w:firstLine="420" w:firstLineChars="200"/>
    </w:pPr>
    <w:rPr>
      <w:sz w:val="24"/>
      <w:szCs w:val="20"/>
    </w:rPr>
  </w:style>
  <w:style w:type="paragraph" w:customStyle="1" w:styleId="168">
    <w:name w:val="A2.宋体小四→编号一级"/>
    <w:basedOn w:val="1"/>
    <w:qFormat/>
    <w:uiPriority w:val="0"/>
    <w:pPr>
      <w:spacing w:before="60" w:after="60" w:line="360" w:lineRule="auto"/>
    </w:pPr>
    <w:rPr>
      <w:kern w:val="24"/>
      <w:sz w:val="24"/>
    </w:rPr>
  </w:style>
  <w:style w:type="paragraph" w:customStyle="1" w:styleId="169">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0">
    <w:name w:val="正文 居中"/>
    <w:basedOn w:val="1"/>
    <w:qFormat/>
    <w:uiPriority w:val="0"/>
    <w:pPr>
      <w:spacing w:line="360" w:lineRule="auto"/>
      <w:jc w:val="center"/>
    </w:pPr>
    <w:rPr>
      <w:sz w:val="24"/>
      <w:szCs w:val="20"/>
    </w:rPr>
  </w:style>
  <w:style w:type="paragraph" w:customStyle="1" w:styleId="171">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172">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73">
    <w:name w:val="列表段落1"/>
    <w:basedOn w:val="1"/>
    <w:qFormat/>
    <w:uiPriority w:val="0"/>
    <w:pPr>
      <w:ind w:firstLine="420" w:firstLineChars="200"/>
    </w:pPr>
  </w:style>
  <w:style w:type="paragraph" w:customStyle="1" w:styleId="1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7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177">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80">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81">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82">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183">
    <w:name w:val="默认段落字体 Para Char Char Char Char"/>
    <w:basedOn w:val="1"/>
    <w:qFormat/>
    <w:uiPriority w:val="0"/>
  </w:style>
  <w:style w:type="paragraph" w:customStyle="1" w:styleId="184">
    <w:name w:val="xl111"/>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185">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6">
    <w:name w:val="样式 (西文) 仿宋_GB2312 (中文) 仿宋_GB2312 (符号) 宋体 小四 行距: 1.5 倍行距 首行缩..."/>
    <w:basedOn w:val="1"/>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187">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89">
    <w:name w:val="列出段落2"/>
    <w:basedOn w:val="1"/>
    <w:qFormat/>
    <w:uiPriority w:val="34"/>
    <w:pPr>
      <w:spacing w:line="360" w:lineRule="auto"/>
      <w:ind w:firstLine="420" w:firstLineChars="200"/>
      <w:jc w:val="left"/>
    </w:pPr>
    <w:rPr>
      <w:rFonts w:ascii="Calibri" w:hAnsi="Calibri"/>
      <w:szCs w:val="22"/>
    </w:rPr>
  </w:style>
  <w:style w:type="paragraph" w:customStyle="1" w:styleId="19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92">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93">
    <w:name w:val="表内容"/>
    <w:basedOn w:val="1"/>
    <w:qFormat/>
    <w:uiPriority w:val="0"/>
    <w:pPr>
      <w:widowControl/>
    </w:pPr>
    <w:rPr>
      <w:snapToGrid w:val="0"/>
      <w:kern w:val="0"/>
      <w:sz w:val="20"/>
    </w:rPr>
  </w:style>
  <w:style w:type="paragraph" w:customStyle="1" w:styleId="194">
    <w:name w:val="xl142"/>
    <w:basedOn w:val="1"/>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95">
    <w:name w:val="text"/>
    <w:basedOn w:val="1"/>
    <w:qFormat/>
    <w:uiPriority w:val="0"/>
    <w:pPr>
      <w:widowControl/>
      <w:ind w:firstLine="630"/>
    </w:pPr>
    <w:rPr>
      <w:rFonts w:hint="eastAsia" w:ascii="仿宋体" w:eastAsia="仿宋体"/>
      <w:kern w:val="0"/>
      <w:sz w:val="24"/>
      <w:szCs w:val="20"/>
    </w:rPr>
  </w:style>
  <w:style w:type="paragraph" w:customStyle="1" w:styleId="196">
    <w:name w:val="Char2"/>
    <w:basedOn w:val="17"/>
    <w:qFormat/>
    <w:uiPriority w:val="0"/>
    <w:pPr>
      <w:shd w:val="clear" w:color="auto" w:fill="000080"/>
    </w:pPr>
    <w:rPr>
      <w:rFonts w:ascii="Tahoma" w:hAnsi="Tahoma" w:cs="Tahoma"/>
      <w:szCs w:val="24"/>
      <w:shd w:val="clear" w:color="auto" w:fill="000080"/>
    </w:rPr>
  </w:style>
  <w:style w:type="paragraph" w:customStyle="1" w:styleId="19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19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00">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p0"/>
    <w:basedOn w:val="1"/>
    <w:qFormat/>
    <w:uiPriority w:val="0"/>
    <w:pPr>
      <w:widowControl/>
    </w:pPr>
    <w:rPr>
      <w:kern w:val="0"/>
      <w:szCs w:val="21"/>
    </w:rPr>
  </w:style>
  <w:style w:type="paragraph" w:customStyle="1" w:styleId="202">
    <w:name w:val="4 Char"/>
    <w:basedOn w:val="1"/>
    <w:qFormat/>
    <w:uiPriority w:val="0"/>
    <w:rPr>
      <w:sz w:val="30"/>
    </w:rPr>
  </w:style>
  <w:style w:type="paragraph" w:customStyle="1" w:styleId="203">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4">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05">
    <w:name w:val="表格文字1"/>
    <w:basedOn w:val="1"/>
    <w:qFormat/>
    <w:uiPriority w:val="0"/>
    <w:pPr>
      <w:spacing w:line="360" w:lineRule="auto"/>
      <w:jc w:val="center"/>
    </w:pPr>
    <w:rPr>
      <w:rFonts w:ascii="宋体"/>
      <w:b/>
      <w:bCs/>
      <w:sz w:val="24"/>
    </w:rPr>
  </w:style>
  <w:style w:type="paragraph" w:customStyle="1" w:styleId="20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07">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8">
    <w:name w:val="列出段落11"/>
    <w:basedOn w:val="1"/>
    <w:qFormat/>
    <w:uiPriority w:val="0"/>
    <w:pPr>
      <w:ind w:firstLine="420"/>
    </w:pPr>
    <w:rPr>
      <w:szCs w:val="20"/>
    </w:rPr>
  </w:style>
  <w:style w:type="paragraph" w:customStyle="1" w:styleId="209">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13">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21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1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6">
    <w:name w:val="正文 1"/>
    <w:basedOn w:val="1"/>
    <w:qFormat/>
    <w:uiPriority w:val="0"/>
    <w:pPr>
      <w:widowControl/>
      <w:adjustRightInd w:val="0"/>
      <w:snapToGrid w:val="0"/>
      <w:spacing w:before="80" w:after="80" w:line="360" w:lineRule="auto"/>
      <w:ind w:left="1418"/>
    </w:pPr>
    <w:rPr>
      <w:szCs w:val="20"/>
    </w:rPr>
  </w:style>
  <w:style w:type="paragraph" w:customStyle="1" w:styleId="217">
    <w:name w:val="方案正文"/>
    <w:basedOn w:val="1"/>
    <w:qFormat/>
    <w:uiPriority w:val="0"/>
    <w:pPr>
      <w:spacing w:line="360" w:lineRule="auto"/>
    </w:pPr>
    <w:rPr>
      <w:sz w:val="24"/>
    </w:rPr>
  </w:style>
  <w:style w:type="paragraph" w:customStyle="1" w:styleId="218">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19">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1">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2">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23">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2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25">
    <w:name w:val="Char"/>
    <w:basedOn w:val="1"/>
    <w:qFormat/>
    <w:uiPriority w:val="0"/>
    <w:pPr>
      <w:tabs>
        <w:tab w:val="left" w:pos="360"/>
      </w:tabs>
    </w:pPr>
    <w:rPr>
      <w:sz w:val="24"/>
    </w:rPr>
  </w:style>
  <w:style w:type="paragraph" w:customStyle="1" w:styleId="22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7">
    <w:name w:val="默认段落字体 Para Char Char Char Char Char Char Char Char Char1 Char"/>
    <w:basedOn w:val="1"/>
    <w:qFormat/>
    <w:uiPriority w:val="0"/>
    <w:rPr>
      <w:rFonts w:ascii="Tahoma" w:hAnsi="Tahoma"/>
      <w:sz w:val="24"/>
      <w:szCs w:val="20"/>
    </w:rPr>
  </w:style>
  <w:style w:type="paragraph" w:customStyle="1" w:styleId="228">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29">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0">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31">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2">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34">
    <w:name w:val="Char Char Char Char Char Char Char"/>
    <w:basedOn w:val="1"/>
    <w:semiHidden/>
    <w:qFormat/>
    <w:uiPriority w:val="0"/>
    <w:rPr>
      <w:rFonts w:ascii="Tahoma" w:hAnsi="Tahoma" w:cs="仿宋_GB2312"/>
      <w:sz w:val="24"/>
      <w:szCs w:val="2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styleId="236">
    <w:name w:val="List Paragraph"/>
    <w:basedOn w:val="1"/>
    <w:link w:val="318"/>
    <w:qFormat/>
    <w:uiPriority w:val="0"/>
    <w:pPr>
      <w:ind w:firstLine="420" w:firstLineChars="200"/>
    </w:pPr>
    <w:rPr>
      <w:rFonts w:ascii="Calibri" w:hAnsi="Calibri"/>
      <w:szCs w:val="22"/>
    </w:rPr>
  </w:style>
  <w:style w:type="paragraph" w:customStyle="1" w:styleId="23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3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39">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40">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41">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24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244">
    <w:name w:val="正文符号4"/>
    <w:basedOn w:val="1"/>
    <w:qFormat/>
    <w:uiPriority w:val="0"/>
    <w:pPr>
      <w:tabs>
        <w:tab w:val="left" w:pos="360"/>
      </w:tabs>
    </w:pPr>
    <w:rPr>
      <w:rFonts w:eastAsia="楷体_GB2312"/>
      <w:kern w:val="0"/>
      <w:sz w:val="28"/>
    </w:rPr>
  </w:style>
  <w:style w:type="paragraph" w:customStyle="1" w:styleId="245">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46">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7">
    <w:name w:val="Char21"/>
    <w:basedOn w:val="1"/>
    <w:qFormat/>
    <w:uiPriority w:val="0"/>
    <w:pPr>
      <w:tabs>
        <w:tab w:val="left" w:pos="425"/>
      </w:tabs>
      <w:ind w:left="425" w:hanging="425"/>
    </w:pPr>
    <w:rPr>
      <w:sz w:val="24"/>
    </w:rPr>
  </w:style>
  <w:style w:type="paragraph" w:customStyle="1" w:styleId="248">
    <w:name w:val="Char Char"/>
    <w:basedOn w:val="17"/>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249">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50">
    <w:name w:val="正文缩进1"/>
    <w:basedOn w:val="1"/>
    <w:qFormat/>
    <w:uiPriority w:val="0"/>
    <w:pPr>
      <w:ind w:firstLine="200" w:firstLineChars="200"/>
    </w:pPr>
    <w:rPr>
      <w:sz w:val="24"/>
    </w:rPr>
  </w:style>
  <w:style w:type="paragraph" w:customStyle="1" w:styleId="25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5">
    <w:name w:val="pa-2"/>
    <w:basedOn w:val="1"/>
    <w:qFormat/>
    <w:uiPriority w:val="0"/>
    <w:pPr>
      <w:widowControl/>
      <w:spacing w:before="150" w:after="150"/>
      <w:jc w:val="left"/>
    </w:pPr>
    <w:rPr>
      <w:rFonts w:ascii="宋体" w:hAnsi="宋体" w:cs="宋体"/>
      <w:kern w:val="0"/>
      <w:sz w:val="24"/>
    </w:rPr>
  </w:style>
  <w:style w:type="paragraph" w:customStyle="1" w:styleId="256">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57">
    <w:name w:val="样式 标题 4sect 1.2.3.4h4第三层条bulletblbbH4Ref Heading 1rh1H..."/>
    <w:basedOn w:val="6"/>
    <w:next w:val="1"/>
    <w:qFormat/>
    <w:uiPriority w:val="0"/>
    <w:pPr>
      <w:tabs>
        <w:tab w:val="left" w:pos="1080"/>
      </w:tabs>
      <w:ind w:left="851" w:hanging="851"/>
    </w:pPr>
    <w:rPr>
      <w:rFonts w:ascii="Arial" w:hAnsi="Arial" w:eastAsia="黑体"/>
      <w:kern w:val="4"/>
    </w:rPr>
  </w:style>
  <w:style w:type="paragraph" w:customStyle="1" w:styleId="25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9">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60">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62">
    <w:name w:val="列出段落1"/>
    <w:basedOn w:val="1"/>
    <w:qFormat/>
    <w:uiPriority w:val="0"/>
    <w:pPr>
      <w:ind w:firstLine="420" w:firstLineChars="200"/>
    </w:pPr>
    <w:rPr>
      <w:rFonts w:ascii="Calibri" w:hAnsi="Calibri" w:cs="Calibri"/>
      <w:szCs w:val="21"/>
    </w:rPr>
  </w:style>
  <w:style w:type="paragraph" w:customStyle="1" w:styleId="263">
    <w:name w:val="样式 正文小四缩进两字符"/>
    <w:basedOn w:val="1"/>
    <w:qFormat/>
    <w:uiPriority w:val="0"/>
    <w:pPr>
      <w:spacing w:line="360" w:lineRule="auto"/>
      <w:ind w:firstLine="480" w:firstLineChars="200"/>
    </w:pPr>
    <w:rPr>
      <w:rFonts w:ascii="Arial" w:hAnsi="Arial"/>
      <w:sz w:val="24"/>
    </w:rPr>
  </w:style>
  <w:style w:type="paragraph" w:customStyle="1" w:styleId="26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65">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67">
    <w:name w:val="_Style 147"/>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段落"/>
    <w:basedOn w:val="1"/>
    <w:qFormat/>
    <w:uiPriority w:val="0"/>
    <w:pPr>
      <w:spacing w:line="460" w:lineRule="exact"/>
      <w:ind w:firstLine="480"/>
    </w:pPr>
    <w:rPr>
      <w:sz w:val="24"/>
      <w:szCs w:val="20"/>
    </w:rPr>
  </w:style>
  <w:style w:type="paragraph" w:customStyle="1" w:styleId="269">
    <w:name w:val="Í¼±íÕýÎÄ"/>
    <w:basedOn w:val="1"/>
    <w:next w:val="10"/>
    <w:qFormat/>
    <w:uiPriority w:val="0"/>
    <w:pPr>
      <w:ind w:firstLine="420" w:firstLineChars="200"/>
    </w:pPr>
    <w:rPr>
      <w:sz w:val="24"/>
      <w:szCs w:val="20"/>
    </w:rPr>
  </w:style>
  <w:style w:type="paragraph" w:customStyle="1" w:styleId="2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1">
    <w:name w:val="列表内容"/>
    <w:basedOn w:val="1"/>
    <w:next w:val="1"/>
    <w:qFormat/>
    <w:uiPriority w:val="0"/>
    <w:pPr>
      <w:widowControl/>
      <w:tabs>
        <w:tab w:val="left" w:pos="840"/>
      </w:tabs>
      <w:ind w:left="840" w:hanging="420"/>
      <w:jc w:val="left"/>
    </w:pPr>
    <w:rPr>
      <w:kern w:val="0"/>
      <w:sz w:val="18"/>
    </w:rPr>
  </w:style>
  <w:style w:type="paragraph" w:customStyle="1" w:styleId="272">
    <w:name w:val="7"/>
    <w:basedOn w:val="1"/>
    <w:next w:val="10"/>
    <w:qFormat/>
    <w:uiPriority w:val="0"/>
    <w:pPr>
      <w:ind w:firstLine="420"/>
    </w:pPr>
    <w:rPr>
      <w:szCs w:val="20"/>
    </w:rPr>
  </w:style>
  <w:style w:type="paragraph" w:customStyle="1" w:styleId="273">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27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75">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6">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77">
    <w:name w:val="A1.宋体小四→首行缩进"/>
    <w:basedOn w:val="1"/>
    <w:qFormat/>
    <w:uiPriority w:val="0"/>
    <w:pPr>
      <w:spacing w:before="60" w:after="60" w:line="360" w:lineRule="auto"/>
      <w:ind w:firstLine="480" w:firstLineChars="200"/>
    </w:pPr>
    <w:rPr>
      <w:rFonts w:cs="宋体"/>
      <w:kern w:val="24"/>
      <w:sz w:val="24"/>
      <w:szCs w:val="20"/>
    </w:rPr>
  </w:style>
  <w:style w:type="paragraph" w:customStyle="1" w:styleId="2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79">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8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82">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3">
    <w:name w:val="样式 样式2 + 宋体1"/>
    <w:basedOn w:val="1"/>
    <w:qFormat/>
    <w:uiPriority w:val="0"/>
    <w:pPr>
      <w:ind w:right="210" w:rightChars="100"/>
      <w:jc w:val="center"/>
    </w:pPr>
    <w:rPr>
      <w:rFonts w:ascii="宋体" w:hAnsi="宋体"/>
      <w:b/>
      <w:sz w:val="20"/>
      <w:szCs w:val="21"/>
    </w:rPr>
  </w:style>
  <w:style w:type="paragraph" w:customStyle="1" w:styleId="28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5">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6">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8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8">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289">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90">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291">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92">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
    <w:name w:val="_Style 292"/>
    <w:semiHidden/>
    <w:qFormat/>
    <w:uiPriority w:val="99"/>
    <w:rPr>
      <w:rFonts w:ascii="Times New Roman" w:hAnsi="Times New Roman" w:eastAsia="宋体" w:cs="Times New Roman"/>
      <w:kern w:val="2"/>
      <w:sz w:val="21"/>
      <w:szCs w:val="24"/>
      <w:lang w:val="en-US" w:eastAsia="zh-CN" w:bidi="ar-SA"/>
    </w:rPr>
  </w:style>
  <w:style w:type="paragraph" w:customStyle="1" w:styleId="294">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9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296">
    <w:name w:val="Char Char Char Char Char Char Char Char Char Char Char Char Char Char Char Char"/>
    <w:basedOn w:val="1"/>
    <w:qFormat/>
    <w:uiPriority w:val="0"/>
    <w:pPr>
      <w:tabs>
        <w:tab w:val="left" w:pos="360"/>
      </w:tabs>
    </w:pPr>
    <w:rPr>
      <w:sz w:val="24"/>
    </w:rPr>
  </w:style>
  <w:style w:type="paragraph" w:customStyle="1" w:styleId="297">
    <w:name w:val="xl86"/>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299">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300">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0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3">
    <w:name w:val="表文1"/>
    <w:basedOn w:val="1"/>
    <w:qFormat/>
    <w:uiPriority w:val="0"/>
    <w:pPr>
      <w:widowControl/>
      <w:ind w:firstLine="773" w:firstLineChars="322"/>
    </w:pPr>
    <w:rPr>
      <w:rFonts w:ascii="宋体" w:hAnsi="宋体"/>
      <w:bCs/>
      <w:color w:val="000000"/>
      <w:kern w:val="0"/>
      <w:sz w:val="24"/>
      <w:szCs w:val="28"/>
    </w:rPr>
  </w:style>
  <w:style w:type="paragraph" w:customStyle="1" w:styleId="30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5">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6">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7">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8">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309">
    <w:name w:val="样式 标题 1标题1H1Head 1Head 11Head 12Head 111Head 13Head 112..."/>
    <w:basedOn w:val="3"/>
    <w:qFormat/>
    <w:uiPriority w:val="0"/>
    <w:pPr>
      <w:keepNext w:val="0"/>
      <w:pageBreakBefore w:val="0"/>
      <w:adjustRightInd/>
      <w:spacing w:before="0" w:afterLines="100" w:line="400" w:lineRule="exact"/>
      <w:ind w:left="0" w:firstLine="562"/>
      <w:jc w:val="both"/>
    </w:pPr>
    <w:rPr>
      <w:rFonts w:ascii="宋体" w:hAnsi="宋体" w:cs="宋体"/>
      <w:b w:val="0"/>
      <w:bCs/>
      <w:spacing w:val="10"/>
      <w:kern w:val="2"/>
      <w:sz w:val="36"/>
    </w:rPr>
  </w:style>
  <w:style w:type="paragraph" w:customStyle="1" w:styleId="310">
    <w:name w:val="aa"/>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2">
    <w:name w:val="南通方案正文"/>
    <w:basedOn w:val="1"/>
    <w:qFormat/>
    <w:uiPriority w:val="0"/>
    <w:pPr>
      <w:spacing w:line="360" w:lineRule="auto"/>
      <w:ind w:firstLine="480" w:firstLineChars="200"/>
    </w:pPr>
    <w:rPr>
      <w:rFonts w:cs="宋体"/>
      <w:sz w:val="24"/>
      <w:szCs w:val="20"/>
    </w:rPr>
  </w:style>
  <w:style w:type="paragraph" w:customStyle="1" w:styleId="313">
    <w:name w:val="Char Char Char"/>
    <w:basedOn w:val="1"/>
    <w:qFormat/>
    <w:uiPriority w:val="0"/>
    <w:rPr>
      <w:rFonts w:ascii="Tahoma" w:hAnsi="Tahoma"/>
      <w:sz w:val="32"/>
      <w:szCs w:val="20"/>
    </w:rPr>
  </w:style>
  <w:style w:type="paragraph" w:customStyle="1" w:styleId="3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15">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character" w:customStyle="1" w:styleId="316">
    <w:name w:val="font31"/>
    <w:qFormat/>
    <w:uiPriority w:val="0"/>
    <w:rPr>
      <w:rFonts w:hint="default" w:ascii="Tahoma" w:hAnsi="Tahoma" w:eastAsia="Tahoma" w:cs="Tahoma"/>
      <w:color w:val="000000"/>
      <w:sz w:val="22"/>
      <w:szCs w:val="22"/>
      <w:u w:val="none"/>
    </w:rPr>
  </w:style>
  <w:style w:type="character" w:customStyle="1" w:styleId="317">
    <w:name w:val="font11"/>
    <w:qFormat/>
    <w:uiPriority w:val="0"/>
    <w:rPr>
      <w:rFonts w:hint="eastAsia" w:ascii="宋体" w:hAnsi="宋体" w:eastAsia="宋体" w:cs="宋体"/>
      <w:color w:val="000000"/>
      <w:sz w:val="22"/>
      <w:szCs w:val="22"/>
      <w:u w:val="none"/>
    </w:rPr>
  </w:style>
  <w:style w:type="character" w:customStyle="1" w:styleId="318">
    <w:name w:val="列出段落 字符"/>
    <w:link w:val="236"/>
    <w:qFormat/>
    <w:uiPriority w:val="0"/>
    <w:rPr>
      <w:rFonts w:ascii="Calibri" w:hAnsi="Calibri"/>
      <w:kern w:val="2"/>
      <w:sz w:val="21"/>
      <w:szCs w:val="22"/>
    </w:rPr>
  </w:style>
  <w:style w:type="paragraph" w:customStyle="1" w:styleId="319">
    <w:name w:val="正文1"/>
    <w:basedOn w:val="1"/>
    <w:next w:val="1"/>
    <w:qFormat/>
    <w:uiPriority w:val="0"/>
    <w:pPr>
      <w:spacing w:before="120" w:line="360" w:lineRule="auto"/>
      <w:ind w:left="420" w:firstLine="527"/>
    </w:pPr>
    <w:rPr>
      <w:rFonts w:ascii="宋体" w:hAnsi="宋体"/>
    </w:rPr>
  </w:style>
  <w:style w:type="paragraph" w:customStyle="1" w:styleId="320">
    <w:name w:val="p"/>
    <w:basedOn w:val="1"/>
    <w:qFormat/>
    <w:uiPriority w:val="0"/>
    <w:pPr>
      <w:widowControl/>
      <w:spacing w:line="525" w:lineRule="atLeast"/>
      <w:ind w:firstLine="375"/>
      <w:jc w:val="left"/>
    </w:pPr>
    <w:rPr>
      <w:rFonts w:ascii="Calibri" w:hAnsi="Calibri"/>
      <w:kern w:val="0"/>
      <w:sz w:val="24"/>
    </w:rPr>
  </w:style>
  <w:style w:type="paragraph" w:customStyle="1" w:styleId="32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22">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E287B-EB68-482B-810C-A79C38C44064}">
  <ds:schemaRefs/>
</ds:datastoreItem>
</file>

<file path=docProps/app.xml><?xml version="1.0" encoding="utf-8"?>
<Properties xmlns="http://schemas.openxmlformats.org/officeDocument/2006/extended-properties" xmlns:vt="http://schemas.openxmlformats.org/officeDocument/2006/docPropsVTypes">
  <Template>Normal</Template>
  <Pages>12</Pages>
  <Words>4889</Words>
  <Characters>5216</Characters>
  <Lines>44</Lines>
  <Paragraphs>12</Paragraphs>
  <TotalTime>14</TotalTime>
  <ScaleCrop>false</ScaleCrop>
  <LinksUpToDate>false</LinksUpToDate>
  <CharactersWithSpaces>5481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2024-06-07T01:03:00Z</dcterms:created>
  <dc:creator>未定义</dc:creator>
  <cp:lastModifiedBy>涵泳</cp:lastModifiedBy>
  <cp:lastPrinted>2024-06-12T08:36:00Z</cp:lastPrinted>
  <dcterms:modified xsi:type="dcterms:W3CDTF">2026-05-18T02:54:05Z</dcterms:modified>
  <dc:title>货物类政府采购项目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3F56877B0885418B9BD7AE90D34F6DD1_13</vt:lpwstr>
  </property>
  <property fmtid="{D5CDD505-2E9C-101B-9397-08002B2CF9AE}" pid="4" name="KSOTemplateDocerSaveRecord">
    <vt:lpwstr>eyJoZGlkIjoiNGNjZDA4NjYyYjI4ODZhNDlkOTc4ZjhmZDJmMTlkMDgiLCJ1c2VySWQiOiIxMDYxNjExMzA1In0=</vt:lpwstr>
  </property>
</Properties>
</file>