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699C2C9" w14:textId="77777777" w:rsidR="005F6B58" w:rsidRDefault="005F6B58">
      <w:pPr>
        <w:snapToGrid w:val="0"/>
        <w:spacing w:line="360" w:lineRule="auto"/>
        <w:rPr>
          <w:rFonts w:ascii="宋体" w:hAnsi="宋体" w:cs="Arial"/>
          <w:b/>
          <w:sz w:val="28"/>
          <w:szCs w:val="30"/>
        </w:rPr>
      </w:pPr>
      <w:bookmarkStart w:id="0" w:name="_Toc288738390"/>
      <w:bookmarkStart w:id="1" w:name="_Toc288738823"/>
      <w:bookmarkStart w:id="2" w:name="_GoBack"/>
      <w:bookmarkEnd w:id="2"/>
    </w:p>
    <w:p w14:paraId="2725C3DF" w14:textId="77777777" w:rsidR="005F6B58" w:rsidRDefault="00C911AC">
      <w:pPr>
        <w:spacing w:line="360" w:lineRule="auto"/>
        <w:jc w:val="center"/>
        <w:outlineLvl w:val="0"/>
        <w:rPr>
          <w:rFonts w:ascii="宋体" w:hAnsi="宋体" w:cs="宋体"/>
          <w:b/>
          <w:kern w:val="0"/>
          <w:sz w:val="44"/>
          <w:szCs w:val="44"/>
        </w:rPr>
      </w:pPr>
      <w:r>
        <w:rPr>
          <w:rFonts w:ascii="宋体" w:hAnsi="宋体" w:cs="宋体" w:hint="eastAsia"/>
          <w:b/>
          <w:kern w:val="0"/>
          <w:sz w:val="44"/>
          <w:szCs w:val="44"/>
        </w:rPr>
        <w:t>江苏理工学院</w:t>
      </w:r>
      <w:r>
        <w:rPr>
          <w:rFonts w:ascii="宋体" w:hAnsi="宋体" w:cs="宋体" w:hint="eastAsia"/>
          <w:b/>
          <w:bCs/>
          <w:kern w:val="0"/>
          <w:sz w:val="44"/>
          <w:szCs w:val="44"/>
        </w:rPr>
        <w:t>信息系统等级保护测评服务</w:t>
      </w:r>
      <w:r>
        <w:rPr>
          <w:rFonts w:ascii="宋体" w:hAnsi="宋体" w:cs="宋体" w:hint="eastAsia"/>
          <w:b/>
          <w:kern w:val="0"/>
          <w:sz w:val="44"/>
          <w:szCs w:val="44"/>
        </w:rPr>
        <w:t>项目招标文件</w:t>
      </w:r>
      <w:r>
        <w:rPr>
          <w:rFonts w:ascii="宋体" w:hAnsi="宋体" w:cs="宋体" w:hint="eastAsia"/>
          <w:b/>
          <w:kern w:val="0"/>
          <w:sz w:val="44"/>
          <w:szCs w:val="44"/>
        </w:rPr>
        <w:t xml:space="preserve"> </w:t>
      </w:r>
    </w:p>
    <w:p w14:paraId="551AED3B" w14:textId="77777777" w:rsidR="005F6B58" w:rsidRDefault="005F6B58">
      <w:pPr>
        <w:adjustRightInd w:val="0"/>
        <w:snapToGrid w:val="0"/>
        <w:spacing w:line="360" w:lineRule="auto"/>
        <w:jc w:val="center"/>
        <w:rPr>
          <w:rFonts w:ascii="宋体" w:hAnsi="宋体"/>
          <w:b/>
          <w:sz w:val="28"/>
          <w:szCs w:val="32"/>
        </w:rPr>
      </w:pPr>
    </w:p>
    <w:p w14:paraId="46E5CB54" w14:textId="78E4C829" w:rsidR="005F6B58" w:rsidRDefault="00C911AC">
      <w:pPr>
        <w:adjustRightInd w:val="0"/>
        <w:snapToGrid w:val="0"/>
        <w:spacing w:line="360" w:lineRule="auto"/>
        <w:jc w:val="center"/>
        <w:rPr>
          <w:rFonts w:ascii="宋体" w:hAnsi="宋体"/>
          <w:b/>
          <w:color w:val="0000FF"/>
          <w:sz w:val="28"/>
          <w:szCs w:val="32"/>
        </w:rPr>
      </w:pPr>
      <w:r>
        <w:rPr>
          <w:rFonts w:ascii="宋体" w:hAnsi="宋体" w:cs="宋体" w:hint="eastAsia"/>
          <w:b/>
          <w:kern w:val="0"/>
          <w:sz w:val="44"/>
          <w:szCs w:val="44"/>
        </w:rPr>
        <w:t>项目编号：</w:t>
      </w:r>
      <w:r w:rsidRPr="00736C9A">
        <w:rPr>
          <w:b/>
          <w:kern w:val="0"/>
          <w:sz w:val="44"/>
          <w:szCs w:val="44"/>
        </w:rPr>
        <w:t>XEYSSQ20261006</w:t>
      </w:r>
    </w:p>
    <w:p w14:paraId="5D798DF3" w14:textId="77777777" w:rsidR="005F6B58" w:rsidRDefault="005F6B58">
      <w:pPr>
        <w:pStyle w:val="affc"/>
        <w:spacing w:line="360" w:lineRule="auto"/>
        <w:ind w:firstLine="883"/>
        <w:rPr>
          <w:rFonts w:cs="宋体"/>
          <w:b/>
          <w:sz w:val="44"/>
          <w:szCs w:val="44"/>
        </w:rPr>
      </w:pPr>
    </w:p>
    <w:p w14:paraId="66E43F18" w14:textId="77777777" w:rsidR="005F6B58" w:rsidRDefault="00C911AC">
      <w:pPr>
        <w:snapToGrid w:val="0"/>
        <w:spacing w:line="360" w:lineRule="auto"/>
        <w:jc w:val="center"/>
        <w:rPr>
          <w:rFonts w:ascii="宋体" w:hAnsi="宋体" w:cs="Arial"/>
          <w:b/>
          <w:sz w:val="20"/>
          <w:szCs w:val="21"/>
        </w:rPr>
      </w:pPr>
      <w:r>
        <w:rPr>
          <w:rFonts w:ascii="宋体" w:hAnsi="宋体" w:cs="宋体" w:hint="eastAsia"/>
          <w:b/>
          <w:kern w:val="0"/>
          <w:sz w:val="24"/>
        </w:rPr>
        <w:t xml:space="preserve"> </w:t>
      </w:r>
      <w:r>
        <w:rPr>
          <w:rFonts w:ascii="宋体" w:hAnsi="宋体" w:cs="宋体" w:hint="eastAsia"/>
          <w:kern w:val="0"/>
          <w:sz w:val="24"/>
        </w:rPr>
        <w:t xml:space="preserve"> </w:t>
      </w:r>
    </w:p>
    <w:p w14:paraId="3A1BE631" w14:textId="77777777" w:rsidR="005F6B58" w:rsidRDefault="005F6B58">
      <w:pPr>
        <w:snapToGrid w:val="0"/>
        <w:spacing w:line="360" w:lineRule="auto"/>
        <w:jc w:val="center"/>
        <w:rPr>
          <w:rFonts w:ascii="宋体" w:hAnsi="宋体" w:cs="Arial"/>
          <w:b/>
          <w:sz w:val="20"/>
          <w:szCs w:val="21"/>
        </w:rPr>
      </w:pPr>
    </w:p>
    <w:p w14:paraId="0E42CDC3" w14:textId="77777777" w:rsidR="005F6B58" w:rsidRDefault="005F6B58">
      <w:pPr>
        <w:snapToGrid w:val="0"/>
        <w:spacing w:line="360" w:lineRule="auto"/>
        <w:jc w:val="center"/>
        <w:rPr>
          <w:rFonts w:ascii="宋体" w:hAnsi="宋体" w:cs="Arial"/>
          <w:b/>
          <w:sz w:val="20"/>
          <w:szCs w:val="21"/>
        </w:rPr>
      </w:pPr>
    </w:p>
    <w:p w14:paraId="13C3E8AE" w14:textId="77777777" w:rsidR="005F6B58" w:rsidRDefault="005F6B58">
      <w:pPr>
        <w:snapToGrid w:val="0"/>
        <w:spacing w:line="360" w:lineRule="auto"/>
        <w:jc w:val="center"/>
        <w:rPr>
          <w:rFonts w:ascii="宋体" w:hAnsi="宋体" w:cs="Arial"/>
          <w:b/>
          <w:sz w:val="20"/>
          <w:szCs w:val="21"/>
        </w:rPr>
      </w:pPr>
    </w:p>
    <w:p w14:paraId="3D5A0BCF" w14:textId="77777777" w:rsidR="005F6B58" w:rsidRDefault="005F6B58">
      <w:pPr>
        <w:snapToGrid w:val="0"/>
        <w:spacing w:line="360" w:lineRule="auto"/>
        <w:jc w:val="center"/>
        <w:rPr>
          <w:rFonts w:ascii="宋体" w:hAnsi="宋体" w:cs="Arial"/>
          <w:b/>
          <w:sz w:val="20"/>
          <w:szCs w:val="21"/>
        </w:rPr>
      </w:pPr>
    </w:p>
    <w:p w14:paraId="72F235C1" w14:textId="77777777" w:rsidR="005F6B58" w:rsidRDefault="005F6B58">
      <w:pPr>
        <w:snapToGrid w:val="0"/>
        <w:spacing w:line="360" w:lineRule="auto"/>
        <w:jc w:val="center"/>
        <w:rPr>
          <w:rFonts w:ascii="宋体" w:hAnsi="宋体" w:cs="Arial"/>
          <w:b/>
          <w:sz w:val="20"/>
          <w:szCs w:val="21"/>
        </w:rPr>
      </w:pPr>
    </w:p>
    <w:p w14:paraId="156CEDFE" w14:textId="77777777" w:rsidR="005F6B58" w:rsidRDefault="005F6B58">
      <w:pPr>
        <w:snapToGrid w:val="0"/>
        <w:spacing w:line="360" w:lineRule="auto"/>
        <w:jc w:val="center"/>
        <w:rPr>
          <w:rFonts w:ascii="宋体" w:hAnsi="宋体" w:cs="Arial"/>
          <w:b/>
          <w:sz w:val="20"/>
          <w:szCs w:val="21"/>
        </w:rPr>
      </w:pPr>
    </w:p>
    <w:p w14:paraId="67E5E710" w14:textId="77777777" w:rsidR="005F6B58" w:rsidRDefault="005F6B58">
      <w:pPr>
        <w:snapToGrid w:val="0"/>
        <w:spacing w:line="360" w:lineRule="auto"/>
        <w:jc w:val="center"/>
        <w:rPr>
          <w:rFonts w:ascii="宋体" w:hAnsi="宋体" w:cs="Arial"/>
          <w:b/>
          <w:sz w:val="20"/>
          <w:szCs w:val="21"/>
        </w:rPr>
      </w:pPr>
    </w:p>
    <w:p w14:paraId="599AC926" w14:textId="77777777" w:rsidR="005F6B58" w:rsidRDefault="005F6B58">
      <w:pPr>
        <w:snapToGrid w:val="0"/>
        <w:spacing w:line="360" w:lineRule="auto"/>
        <w:jc w:val="center"/>
        <w:rPr>
          <w:rFonts w:ascii="宋体" w:hAnsi="宋体" w:cs="Arial"/>
          <w:b/>
          <w:sz w:val="20"/>
          <w:szCs w:val="21"/>
        </w:rPr>
      </w:pPr>
    </w:p>
    <w:p w14:paraId="40EA0A57" w14:textId="77777777" w:rsidR="005F6B58" w:rsidRDefault="005F6B58">
      <w:pPr>
        <w:snapToGrid w:val="0"/>
        <w:spacing w:line="360" w:lineRule="auto"/>
        <w:jc w:val="center"/>
        <w:rPr>
          <w:rFonts w:ascii="宋体" w:hAnsi="宋体" w:cs="Arial"/>
          <w:b/>
          <w:sz w:val="20"/>
          <w:szCs w:val="21"/>
        </w:rPr>
      </w:pPr>
    </w:p>
    <w:p w14:paraId="774C401F" w14:textId="77777777" w:rsidR="005F6B58" w:rsidRDefault="005F6B58">
      <w:pPr>
        <w:snapToGrid w:val="0"/>
        <w:spacing w:line="360" w:lineRule="auto"/>
        <w:jc w:val="center"/>
        <w:rPr>
          <w:rFonts w:ascii="宋体" w:hAnsi="宋体" w:cs="Arial"/>
          <w:b/>
          <w:sz w:val="20"/>
          <w:szCs w:val="21"/>
        </w:rPr>
      </w:pPr>
    </w:p>
    <w:p w14:paraId="3B9C35F1" w14:textId="77777777" w:rsidR="005F6B58" w:rsidRDefault="005F6B58">
      <w:pPr>
        <w:snapToGrid w:val="0"/>
        <w:spacing w:line="360" w:lineRule="auto"/>
        <w:jc w:val="center"/>
        <w:rPr>
          <w:rFonts w:ascii="宋体" w:hAnsi="宋体" w:cs="Arial"/>
          <w:b/>
          <w:sz w:val="20"/>
          <w:szCs w:val="21"/>
        </w:rPr>
      </w:pPr>
    </w:p>
    <w:p w14:paraId="7BB27C2D" w14:textId="77777777" w:rsidR="005F6B58" w:rsidRDefault="005F6B58">
      <w:pPr>
        <w:snapToGrid w:val="0"/>
        <w:spacing w:line="360" w:lineRule="auto"/>
        <w:jc w:val="center"/>
        <w:rPr>
          <w:rFonts w:ascii="宋体" w:hAnsi="宋体" w:cs="Arial"/>
          <w:b/>
          <w:sz w:val="20"/>
          <w:szCs w:val="21"/>
        </w:rPr>
      </w:pPr>
    </w:p>
    <w:p w14:paraId="2009A1A9" w14:textId="77777777" w:rsidR="005F6B58" w:rsidRDefault="005F6B58">
      <w:pPr>
        <w:snapToGrid w:val="0"/>
        <w:spacing w:line="360" w:lineRule="auto"/>
        <w:jc w:val="center"/>
        <w:rPr>
          <w:rFonts w:ascii="宋体" w:hAnsi="宋体" w:cs="Arial"/>
          <w:b/>
          <w:sz w:val="20"/>
          <w:szCs w:val="21"/>
        </w:rPr>
      </w:pPr>
    </w:p>
    <w:p w14:paraId="36CF04D8" w14:textId="77777777" w:rsidR="005F6B58" w:rsidRDefault="005F6B58">
      <w:pPr>
        <w:snapToGrid w:val="0"/>
        <w:spacing w:line="360" w:lineRule="auto"/>
        <w:rPr>
          <w:rFonts w:ascii="宋体" w:hAnsi="宋体" w:cs="Arial"/>
          <w:b/>
          <w:sz w:val="20"/>
          <w:szCs w:val="21"/>
        </w:rPr>
      </w:pPr>
    </w:p>
    <w:p w14:paraId="73420BF8" w14:textId="77777777" w:rsidR="005F6B58" w:rsidRDefault="005F6B58">
      <w:pPr>
        <w:snapToGrid w:val="0"/>
        <w:spacing w:line="360" w:lineRule="auto"/>
        <w:jc w:val="center"/>
        <w:rPr>
          <w:rFonts w:ascii="宋体" w:hAnsi="宋体" w:cs="Arial"/>
          <w:b/>
          <w:sz w:val="20"/>
          <w:szCs w:val="21"/>
        </w:rPr>
      </w:pPr>
    </w:p>
    <w:p w14:paraId="460D587F" w14:textId="77777777" w:rsidR="005F6B58" w:rsidRDefault="005F6B58">
      <w:pPr>
        <w:snapToGrid w:val="0"/>
        <w:spacing w:line="360" w:lineRule="auto"/>
        <w:jc w:val="center"/>
        <w:rPr>
          <w:rFonts w:ascii="宋体" w:hAnsi="宋体" w:cs="Arial"/>
          <w:b/>
          <w:sz w:val="20"/>
          <w:szCs w:val="21"/>
        </w:rPr>
      </w:pPr>
    </w:p>
    <w:p w14:paraId="4A187234" w14:textId="77777777" w:rsidR="005F6B58" w:rsidRDefault="005F6B58">
      <w:pPr>
        <w:snapToGrid w:val="0"/>
        <w:spacing w:line="360" w:lineRule="auto"/>
        <w:rPr>
          <w:rFonts w:ascii="宋体" w:hAnsi="宋体" w:cs="Arial"/>
          <w:b/>
          <w:sz w:val="20"/>
          <w:szCs w:val="21"/>
        </w:rPr>
      </w:pPr>
    </w:p>
    <w:p w14:paraId="5170D7D6" w14:textId="77777777" w:rsidR="005F6B58" w:rsidRDefault="005F6B58">
      <w:pPr>
        <w:snapToGrid w:val="0"/>
        <w:spacing w:line="360" w:lineRule="auto"/>
        <w:rPr>
          <w:rFonts w:ascii="宋体" w:hAnsi="宋体" w:cs="Arial"/>
          <w:b/>
          <w:sz w:val="20"/>
          <w:szCs w:val="21"/>
        </w:rPr>
      </w:pPr>
    </w:p>
    <w:p w14:paraId="1C90AF8C" w14:textId="77777777" w:rsidR="005F6B58" w:rsidRDefault="005F6B58">
      <w:pPr>
        <w:snapToGrid w:val="0"/>
        <w:spacing w:line="360" w:lineRule="auto"/>
        <w:jc w:val="center"/>
        <w:rPr>
          <w:rFonts w:ascii="宋体" w:hAnsi="宋体" w:cs="Arial"/>
          <w:b/>
          <w:sz w:val="20"/>
          <w:szCs w:val="21"/>
        </w:rPr>
      </w:pPr>
    </w:p>
    <w:p w14:paraId="4618D9F3" w14:textId="77777777" w:rsidR="005F6B58" w:rsidRDefault="00C911AC">
      <w:pPr>
        <w:adjustRightInd w:val="0"/>
        <w:snapToGrid w:val="0"/>
        <w:spacing w:line="360" w:lineRule="auto"/>
        <w:jc w:val="center"/>
        <w:rPr>
          <w:rFonts w:ascii="宋体" w:hAnsi="宋体"/>
          <w:b/>
          <w:sz w:val="28"/>
          <w:szCs w:val="32"/>
        </w:rPr>
      </w:pPr>
      <w:r>
        <w:rPr>
          <w:rFonts w:ascii="宋体" w:hAnsi="宋体"/>
          <w:b/>
          <w:sz w:val="28"/>
          <w:szCs w:val="32"/>
        </w:rPr>
        <w:t>采购人：</w:t>
      </w:r>
      <w:r>
        <w:rPr>
          <w:rFonts w:ascii="宋体" w:hAnsi="宋体"/>
          <w:b/>
          <w:sz w:val="28"/>
          <w:szCs w:val="32"/>
        </w:rPr>
        <w:t xml:space="preserve"> </w:t>
      </w:r>
      <w:r>
        <w:rPr>
          <w:rFonts w:ascii="宋体" w:hAnsi="宋体" w:hint="eastAsia"/>
          <w:b/>
          <w:sz w:val="28"/>
          <w:szCs w:val="32"/>
        </w:rPr>
        <w:t>江苏理工学院</w:t>
      </w:r>
    </w:p>
    <w:p w14:paraId="5127D0DC" w14:textId="77777777" w:rsidR="005F6B58" w:rsidRDefault="00C911AC">
      <w:pPr>
        <w:adjustRightInd w:val="0"/>
        <w:snapToGrid w:val="0"/>
        <w:spacing w:line="360" w:lineRule="auto"/>
        <w:jc w:val="center"/>
        <w:rPr>
          <w:rFonts w:ascii="宋体" w:hAnsi="宋体" w:cs="Arial"/>
          <w:b/>
          <w:sz w:val="48"/>
          <w:szCs w:val="48"/>
        </w:rPr>
      </w:pPr>
      <w:r>
        <w:rPr>
          <w:rFonts w:ascii="宋体" w:hAnsi="宋体" w:hint="eastAsia"/>
          <w:b/>
          <w:sz w:val="28"/>
          <w:szCs w:val="32"/>
        </w:rPr>
        <w:t xml:space="preserve">  </w:t>
      </w:r>
      <w:r>
        <w:rPr>
          <w:rFonts w:ascii="宋体" w:hAnsi="宋体"/>
          <w:b/>
          <w:sz w:val="28"/>
          <w:szCs w:val="32"/>
        </w:rPr>
        <w:t>2026</w:t>
      </w:r>
      <w:r>
        <w:rPr>
          <w:rFonts w:ascii="宋体" w:hAnsi="宋体"/>
          <w:b/>
          <w:sz w:val="28"/>
          <w:szCs w:val="32"/>
        </w:rPr>
        <w:t>年</w:t>
      </w:r>
      <w:r>
        <w:rPr>
          <w:rFonts w:ascii="宋体" w:hAnsi="宋体"/>
          <w:b/>
          <w:sz w:val="28"/>
          <w:szCs w:val="32"/>
        </w:rPr>
        <w:t>10</w:t>
      </w:r>
      <w:r>
        <w:rPr>
          <w:rFonts w:ascii="宋体" w:hAnsi="宋体"/>
          <w:b/>
          <w:sz w:val="28"/>
          <w:szCs w:val="32"/>
        </w:rPr>
        <w:t>月</w:t>
      </w:r>
    </w:p>
    <w:p w14:paraId="75A3E6E6" w14:textId="77777777" w:rsidR="005F6B58" w:rsidRDefault="00C911AC">
      <w:pPr>
        <w:pStyle w:val="2"/>
        <w:spacing w:line="360" w:lineRule="auto"/>
        <w:jc w:val="center"/>
        <w:rPr>
          <w:rFonts w:ascii="宋体" w:eastAsia="宋体" w:hAnsi="宋体" w:cs="宋体"/>
          <w:sz w:val="24"/>
          <w:szCs w:val="24"/>
        </w:rPr>
      </w:pPr>
      <w:bookmarkStart w:id="3" w:name="_Toc28359012"/>
      <w:bookmarkStart w:id="4" w:name="_Toc28359089"/>
      <w:bookmarkStart w:id="5" w:name="_Toc35393629"/>
      <w:bookmarkStart w:id="6" w:name="_Toc35393798"/>
      <w:bookmarkStart w:id="7" w:name="_Toc288738808"/>
      <w:bookmarkStart w:id="8" w:name="_Toc288738340"/>
      <w:bookmarkStart w:id="9" w:name="_Toc494470475"/>
      <w:r>
        <w:rPr>
          <w:rFonts w:ascii="宋体" w:eastAsia="宋体" w:hAnsi="宋体" w:cs="宋体" w:hint="eastAsia"/>
          <w:sz w:val="24"/>
          <w:szCs w:val="24"/>
        </w:rPr>
        <w:br w:type="page"/>
      </w:r>
      <w:r>
        <w:rPr>
          <w:rFonts w:ascii="宋体" w:eastAsia="宋体" w:hAnsi="宋体" w:cs="宋体" w:hint="eastAsia"/>
          <w:b/>
          <w:bCs/>
          <w:sz w:val="24"/>
          <w:szCs w:val="24"/>
        </w:rPr>
        <w:lastRenderedPageBreak/>
        <w:t>招标公告</w:t>
      </w:r>
      <w:bookmarkEnd w:id="3"/>
      <w:bookmarkEnd w:id="4"/>
      <w:bookmarkEnd w:id="5"/>
      <w:bookmarkEnd w:id="6"/>
    </w:p>
    <w:p w14:paraId="0A72C497" w14:textId="77777777" w:rsidR="005F6B58" w:rsidRDefault="00C911AC">
      <w:pPr>
        <w:pStyle w:val="2"/>
        <w:spacing w:line="360" w:lineRule="auto"/>
        <w:rPr>
          <w:rFonts w:ascii="宋体" w:eastAsia="宋体" w:hAnsi="宋体" w:cs="宋体"/>
          <w:sz w:val="24"/>
          <w:szCs w:val="24"/>
        </w:rPr>
      </w:pPr>
      <w:r>
        <w:rPr>
          <w:rFonts w:ascii="宋体" w:eastAsia="宋体" w:hAnsi="宋体" w:cs="宋体" w:hint="eastAsia"/>
          <w:b/>
          <w:bCs/>
          <w:color w:val="000000"/>
          <w:kern w:val="2"/>
          <w:sz w:val="24"/>
          <w:szCs w:val="24"/>
        </w:rPr>
        <w:t>一、项目概况</w:t>
      </w:r>
    </w:p>
    <w:p w14:paraId="7F8D5AA0" w14:textId="7BDFD662" w:rsidR="005F6B58" w:rsidRDefault="00C911AC">
      <w:pPr>
        <w:adjustRightInd w:val="0"/>
        <w:snapToGrid w:val="0"/>
        <w:spacing w:line="360" w:lineRule="auto"/>
        <w:ind w:firstLineChars="200" w:firstLine="480"/>
        <w:rPr>
          <w:rFonts w:ascii="宋体" w:hAnsi="宋体" w:cs="宋体"/>
          <w:color w:val="0000FF"/>
          <w:sz w:val="24"/>
        </w:rPr>
      </w:pPr>
      <w:r>
        <w:rPr>
          <w:rFonts w:ascii="宋体" w:hAnsi="宋体" w:cs="宋体" w:hint="eastAsia"/>
          <w:color w:val="000000"/>
          <w:sz w:val="24"/>
        </w:rPr>
        <w:t>项目编号：</w:t>
      </w:r>
      <w:r w:rsidRPr="00736C9A">
        <w:rPr>
          <w:color w:val="000000"/>
          <w:sz w:val="24"/>
        </w:rPr>
        <w:t>XEYSSQ20261006</w:t>
      </w:r>
    </w:p>
    <w:p w14:paraId="79D9D53E" w14:textId="553079CB" w:rsidR="005F6B58" w:rsidRDefault="00C911AC">
      <w:pPr>
        <w:spacing w:line="360" w:lineRule="auto"/>
        <w:ind w:firstLineChars="200" w:firstLine="480"/>
        <w:outlineLvl w:val="0"/>
        <w:rPr>
          <w:rFonts w:ascii="宋体" w:hAnsi="宋体" w:cs="宋体"/>
          <w:color w:val="000000"/>
          <w:sz w:val="24"/>
        </w:rPr>
      </w:pPr>
      <w:r>
        <w:rPr>
          <w:rFonts w:ascii="宋体" w:hAnsi="宋体" w:cs="宋体" w:hint="eastAsia"/>
          <w:color w:val="000000"/>
          <w:sz w:val="24"/>
        </w:rPr>
        <w:t>项目名称：</w:t>
      </w:r>
      <w:r>
        <w:rPr>
          <w:rFonts w:ascii="宋体" w:hAnsi="宋体" w:cs="宋体" w:hint="eastAsia"/>
          <w:bCs/>
          <w:color w:val="000000"/>
          <w:sz w:val="24"/>
        </w:rPr>
        <w:t>江苏理工学院信息系统等级保护测评服务</w:t>
      </w:r>
    </w:p>
    <w:p w14:paraId="1417C245" w14:textId="3FBD34E4"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预算金额：</w:t>
      </w:r>
      <w:r>
        <w:rPr>
          <w:rFonts w:ascii="宋体" w:hAnsi="宋体" w:cs="宋体"/>
          <w:color w:val="000000"/>
          <w:sz w:val="24"/>
        </w:rPr>
        <w:t>5</w:t>
      </w:r>
      <w:r>
        <w:rPr>
          <w:rFonts w:ascii="宋体" w:hAnsi="宋体" w:cs="宋体" w:hint="eastAsia"/>
          <w:color w:val="000000"/>
          <w:sz w:val="24"/>
        </w:rPr>
        <w:t>万</w:t>
      </w:r>
    </w:p>
    <w:p w14:paraId="27577C57" w14:textId="58A2E7FE"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最高限额：</w:t>
      </w:r>
      <w:r>
        <w:rPr>
          <w:rFonts w:ascii="宋体" w:hAnsi="宋体" w:cs="宋体"/>
          <w:color w:val="000000"/>
          <w:sz w:val="24"/>
        </w:rPr>
        <w:t>5</w:t>
      </w:r>
      <w:r>
        <w:rPr>
          <w:rFonts w:ascii="宋体" w:hAnsi="宋体" w:cs="宋体" w:hint="eastAsia"/>
          <w:color w:val="000000"/>
          <w:sz w:val="24"/>
        </w:rPr>
        <w:t>万</w:t>
      </w:r>
    </w:p>
    <w:p w14:paraId="1A99630F"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采购需求：详见招标文件</w:t>
      </w:r>
    </w:p>
    <w:p w14:paraId="2CD470D4" w14:textId="7CAADAF4"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服务期限：</w:t>
      </w:r>
      <w:r>
        <w:rPr>
          <w:rFonts w:ascii="宋体" w:hAnsi="宋体" w:cs="宋体" w:hint="eastAsia"/>
          <w:color w:val="000000"/>
          <w:sz w:val="24"/>
        </w:rPr>
        <w:t>1</w:t>
      </w:r>
      <w:r>
        <w:rPr>
          <w:rFonts w:ascii="宋体" w:hAnsi="宋体" w:cs="宋体" w:hint="eastAsia"/>
          <w:color w:val="000000"/>
          <w:sz w:val="24"/>
        </w:rPr>
        <w:t>年，自合同签订生效之日起计算。</w:t>
      </w:r>
    </w:p>
    <w:p w14:paraId="35534B9B"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本项目不接受联合体。</w:t>
      </w:r>
    </w:p>
    <w:p w14:paraId="3707355B" w14:textId="77777777" w:rsidR="005F6B58" w:rsidRDefault="00C911AC">
      <w:pPr>
        <w:pStyle w:val="2"/>
        <w:spacing w:line="360" w:lineRule="auto"/>
        <w:rPr>
          <w:rFonts w:ascii="宋体" w:eastAsia="宋体" w:hAnsi="宋体" w:cs="宋体"/>
          <w:b/>
          <w:bCs/>
          <w:color w:val="000000"/>
          <w:kern w:val="2"/>
          <w:sz w:val="24"/>
          <w:szCs w:val="24"/>
        </w:rPr>
      </w:pPr>
      <w:bookmarkStart w:id="10" w:name="_Toc28359090"/>
      <w:bookmarkStart w:id="11" w:name="_Toc28359013"/>
      <w:bookmarkStart w:id="12" w:name="_Toc35393799"/>
      <w:bookmarkStart w:id="13" w:name="_Toc35393630"/>
      <w:r>
        <w:rPr>
          <w:rFonts w:ascii="宋体" w:eastAsia="宋体" w:hAnsi="宋体" w:cs="宋体" w:hint="eastAsia"/>
          <w:b/>
          <w:bCs/>
          <w:color w:val="000000"/>
          <w:kern w:val="2"/>
          <w:sz w:val="24"/>
          <w:szCs w:val="24"/>
        </w:rPr>
        <w:t>二、投标人的资格要求：</w:t>
      </w:r>
      <w:bookmarkEnd w:id="10"/>
      <w:bookmarkEnd w:id="11"/>
      <w:bookmarkEnd w:id="12"/>
      <w:bookmarkEnd w:id="13"/>
    </w:p>
    <w:p w14:paraId="2AFE014B" w14:textId="77777777" w:rsidR="005F6B58" w:rsidRDefault="00C911AC">
      <w:pPr>
        <w:tabs>
          <w:tab w:val="left" w:pos="900"/>
        </w:tabs>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满足《中华人民共和国政府采购法》第二十二条规定以及下列情形：</w:t>
      </w:r>
    </w:p>
    <w:p w14:paraId="20041F28" w14:textId="77777777" w:rsidR="005F6B58" w:rsidRDefault="00C911AC">
      <w:pPr>
        <w:tabs>
          <w:tab w:val="left" w:pos="900"/>
        </w:tabs>
        <w:spacing w:line="360" w:lineRule="auto"/>
        <w:ind w:firstLineChars="200" w:firstLine="480"/>
        <w:rPr>
          <w:rFonts w:ascii="宋体" w:hAnsi="宋体" w:cs="宋体"/>
          <w:sz w:val="24"/>
        </w:rPr>
      </w:pPr>
      <w:r>
        <w:rPr>
          <w:rFonts w:ascii="宋体" w:hAnsi="宋体" w:cs="宋体" w:hint="eastAsia"/>
          <w:sz w:val="24"/>
        </w:rPr>
        <w:t>1.1</w:t>
      </w:r>
      <w:r>
        <w:rPr>
          <w:rFonts w:ascii="宋体" w:hAnsi="宋体" w:cs="宋体" w:hint="eastAsia"/>
          <w:sz w:val="24"/>
        </w:rPr>
        <w:t>未被“信用中国”网站（</w:t>
      </w:r>
      <w:r>
        <w:rPr>
          <w:rFonts w:ascii="宋体" w:hAnsi="宋体" w:cs="宋体" w:hint="eastAsia"/>
          <w:sz w:val="24"/>
        </w:rPr>
        <w:t>www.creditchina.gov.cn</w:t>
      </w:r>
      <w:r>
        <w:rPr>
          <w:rFonts w:ascii="宋体" w:hAnsi="宋体" w:cs="宋体" w:hint="eastAsia"/>
          <w:sz w:val="24"/>
        </w:rPr>
        <w:t>）或“中国政府采购网”网站（</w:t>
      </w:r>
      <w:r>
        <w:rPr>
          <w:rFonts w:ascii="宋体" w:hAnsi="宋体" w:cs="宋体" w:hint="eastAsia"/>
          <w:sz w:val="24"/>
        </w:rPr>
        <w:t>www.ccgp.gov.cn</w:t>
      </w:r>
      <w:r>
        <w:rPr>
          <w:rFonts w:ascii="宋体" w:hAnsi="宋体" w:cs="宋体" w:hint="eastAsia"/>
          <w:sz w:val="24"/>
        </w:rPr>
        <w:t>）列入失信被执行人、重大税收违法案件当事人名单、政府采购严重失信行为记录名单；</w:t>
      </w:r>
    </w:p>
    <w:p w14:paraId="6290922A" w14:textId="77777777" w:rsidR="005F6B58" w:rsidRDefault="00C911AC">
      <w:pPr>
        <w:tabs>
          <w:tab w:val="left" w:pos="900"/>
        </w:tabs>
        <w:spacing w:line="360" w:lineRule="auto"/>
        <w:ind w:firstLineChars="200" w:firstLine="480"/>
        <w:rPr>
          <w:rFonts w:ascii="宋体" w:hAnsi="宋体" w:cs="宋体"/>
          <w:sz w:val="24"/>
        </w:rPr>
      </w:pPr>
      <w:r>
        <w:rPr>
          <w:rFonts w:ascii="宋体" w:hAnsi="宋体" w:cs="宋体" w:hint="eastAsia"/>
          <w:sz w:val="24"/>
        </w:rPr>
        <w:t>1.2</w:t>
      </w:r>
      <w:r>
        <w:rPr>
          <w:rFonts w:ascii="宋体" w:hAnsi="宋体" w:cs="宋体" w:hint="eastAsia"/>
          <w:sz w:val="24"/>
        </w:rPr>
        <w:t>单位负责人为同一人或者存在直接控股、管理关系的不同供应商（包含法定代表人为同一个人的两个及两个以上法人，母公司、全资子公司及其控股公司），不得参加同一合同项下的采购活动。</w:t>
      </w:r>
    </w:p>
    <w:p w14:paraId="382A217E" w14:textId="77777777" w:rsidR="005F6B58" w:rsidRDefault="00C911AC">
      <w:pPr>
        <w:tabs>
          <w:tab w:val="left" w:pos="900"/>
        </w:tabs>
        <w:spacing w:line="360" w:lineRule="auto"/>
        <w:ind w:firstLineChars="200" w:firstLine="480"/>
        <w:rPr>
          <w:rFonts w:ascii="宋体" w:hAnsi="宋体" w:cs="宋体"/>
          <w:color w:val="000000"/>
          <w:sz w:val="24"/>
        </w:rPr>
      </w:pPr>
      <w:bookmarkStart w:id="14" w:name="_Toc28359091"/>
      <w:bookmarkStart w:id="15" w:name="_Toc28359014"/>
      <w:r>
        <w:rPr>
          <w:rFonts w:ascii="宋体" w:hAnsi="宋体" w:cs="宋体" w:hint="eastAsia"/>
          <w:color w:val="000000"/>
          <w:sz w:val="24"/>
        </w:rPr>
        <w:t>2.</w:t>
      </w:r>
      <w:r>
        <w:rPr>
          <w:rFonts w:ascii="宋体" w:hAnsi="宋体" w:cs="宋体" w:hint="eastAsia"/>
          <w:color w:val="000000"/>
          <w:sz w:val="24"/>
        </w:rPr>
        <w:t>落实政府采购政策需满足的资格要求：无。</w:t>
      </w:r>
    </w:p>
    <w:p w14:paraId="69C6EF1B" w14:textId="77777777" w:rsidR="005F6B58" w:rsidRDefault="00C911AC">
      <w:pPr>
        <w:tabs>
          <w:tab w:val="left" w:pos="900"/>
        </w:tabs>
        <w:spacing w:line="360" w:lineRule="auto"/>
        <w:ind w:firstLineChars="200" w:firstLine="480"/>
        <w:rPr>
          <w:rFonts w:ascii="宋体" w:hAnsi="宋体" w:cs="宋体"/>
          <w:color w:val="000000" w:themeColor="text1"/>
          <w:sz w:val="24"/>
        </w:rPr>
      </w:pPr>
      <w:r>
        <w:rPr>
          <w:rFonts w:ascii="宋体" w:hAnsi="宋体" w:cs="宋体" w:hint="eastAsia"/>
          <w:color w:val="000000"/>
          <w:sz w:val="24"/>
        </w:rPr>
        <w:t>3.</w:t>
      </w:r>
      <w:r>
        <w:rPr>
          <w:rFonts w:ascii="宋体" w:hAnsi="宋体" w:cs="宋体" w:hint="eastAsia"/>
          <w:color w:val="000000" w:themeColor="text1"/>
          <w:sz w:val="24"/>
        </w:rPr>
        <w:t>本项目的特</w:t>
      </w:r>
      <w:r>
        <w:rPr>
          <w:rFonts w:ascii="宋体" w:hAnsi="宋体" w:cs="宋体" w:hint="eastAsia"/>
          <w:color w:val="000000" w:themeColor="text1"/>
          <w:sz w:val="24"/>
        </w:rPr>
        <w:t>定资格要求：</w:t>
      </w:r>
      <w:bookmarkStart w:id="16" w:name="_Toc35393800"/>
      <w:bookmarkStart w:id="17" w:name="_Toc35393631"/>
    </w:p>
    <w:p w14:paraId="149A8066" w14:textId="77777777" w:rsidR="005F6B58" w:rsidRDefault="00C911AC">
      <w:pPr>
        <w:tabs>
          <w:tab w:val="left" w:pos="900"/>
        </w:tabs>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3.1</w:t>
      </w:r>
      <w:r>
        <w:rPr>
          <w:rFonts w:ascii="宋体" w:hAnsi="宋体" w:cs="宋体" w:hint="eastAsia"/>
          <w:color w:val="000000" w:themeColor="text1"/>
          <w:sz w:val="24"/>
        </w:rPr>
        <w:t>本项目不接受分支机构参与投标；</w:t>
      </w:r>
    </w:p>
    <w:p w14:paraId="2985234D" w14:textId="77777777" w:rsidR="005F6B58" w:rsidRDefault="00C911AC">
      <w:pPr>
        <w:tabs>
          <w:tab w:val="left" w:pos="900"/>
        </w:tabs>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3.2</w:t>
      </w:r>
      <w:r>
        <w:rPr>
          <w:rFonts w:ascii="宋体" w:hAnsi="宋体" w:cs="宋体" w:hint="eastAsia"/>
          <w:color w:val="000000" w:themeColor="text1"/>
          <w:sz w:val="24"/>
        </w:rPr>
        <w:t>其他特定资格要求：无。</w:t>
      </w:r>
    </w:p>
    <w:p w14:paraId="7668C82E" w14:textId="77777777" w:rsidR="005F6B58" w:rsidRDefault="00C911AC">
      <w:pPr>
        <w:pStyle w:val="2"/>
        <w:spacing w:line="360" w:lineRule="auto"/>
        <w:rPr>
          <w:rFonts w:ascii="宋体" w:eastAsia="宋体" w:hAnsi="宋体" w:cs="宋体"/>
          <w:b/>
          <w:bCs/>
          <w:color w:val="000000"/>
          <w:kern w:val="2"/>
          <w:sz w:val="24"/>
          <w:szCs w:val="24"/>
        </w:rPr>
      </w:pPr>
      <w:bookmarkStart w:id="18" w:name="_Toc28359092"/>
      <w:bookmarkStart w:id="19" w:name="_Toc35393801"/>
      <w:bookmarkStart w:id="20" w:name="_Toc28359015"/>
      <w:bookmarkStart w:id="21" w:name="_Toc35393632"/>
      <w:bookmarkEnd w:id="14"/>
      <w:bookmarkEnd w:id="15"/>
      <w:bookmarkEnd w:id="16"/>
      <w:bookmarkEnd w:id="17"/>
      <w:r>
        <w:rPr>
          <w:rFonts w:ascii="宋体" w:eastAsia="宋体" w:hAnsi="宋体" w:cs="宋体" w:hint="eastAsia"/>
          <w:b/>
          <w:bCs/>
          <w:color w:val="000000"/>
          <w:kern w:val="2"/>
          <w:sz w:val="24"/>
          <w:szCs w:val="24"/>
        </w:rPr>
        <w:t>三、投标文件</w:t>
      </w:r>
      <w:bookmarkEnd w:id="18"/>
      <w:bookmarkEnd w:id="19"/>
      <w:bookmarkEnd w:id="20"/>
      <w:bookmarkEnd w:id="21"/>
      <w:r>
        <w:rPr>
          <w:rFonts w:ascii="宋体" w:eastAsia="宋体" w:hAnsi="宋体" w:cs="宋体" w:hint="eastAsia"/>
          <w:b/>
          <w:bCs/>
          <w:color w:val="000000"/>
          <w:kern w:val="2"/>
          <w:sz w:val="24"/>
          <w:szCs w:val="24"/>
        </w:rPr>
        <w:t>递交截止时间及开标时间</w:t>
      </w:r>
    </w:p>
    <w:p w14:paraId="0FB538B8" w14:textId="7D7F6C6B"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截止时间：</w:t>
      </w:r>
      <w:bookmarkStart w:id="22" w:name="OLE_LINK1"/>
      <w:r>
        <w:rPr>
          <w:rFonts w:ascii="宋体" w:hAnsi="宋体" w:cs="宋体" w:hint="eastAsia"/>
          <w:color w:val="000000" w:themeColor="text1"/>
          <w:sz w:val="24"/>
        </w:rPr>
        <w:t xml:space="preserve"> </w:t>
      </w:r>
      <w:r>
        <w:rPr>
          <w:rFonts w:ascii="宋体" w:hAnsi="宋体" w:cs="宋体"/>
          <w:color w:val="000000" w:themeColor="text1"/>
          <w:sz w:val="24"/>
        </w:rPr>
        <w:t>2026</w:t>
      </w:r>
      <w:r>
        <w:rPr>
          <w:rFonts w:ascii="宋体" w:hAnsi="宋体" w:cs="宋体" w:hint="eastAsia"/>
          <w:color w:val="000000" w:themeColor="text1"/>
          <w:sz w:val="24"/>
        </w:rPr>
        <w:t>年</w:t>
      </w:r>
      <w:r>
        <w:rPr>
          <w:rFonts w:ascii="宋体" w:hAnsi="宋体" w:cs="宋体"/>
          <w:color w:val="000000" w:themeColor="text1"/>
          <w:sz w:val="24"/>
        </w:rPr>
        <w:t>10</w:t>
      </w:r>
      <w:r>
        <w:rPr>
          <w:rFonts w:ascii="宋体" w:hAnsi="宋体" w:cs="宋体" w:hint="eastAsia"/>
          <w:color w:val="000000" w:themeColor="text1"/>
          <w:sz w:val="24"/>
        </w:rPr>
        <w:t>月</w:t>
      </w:r>
      <w:r>
        <w:rPr>
          <w:rFonts w:ascii="宋体" w:hAnsi="宋体" w:cs="宋体" w:hint="eastAsia"/>
          <w:color w:val="000000" w:themeColor="text1"/>
          <w:sz w:val="24"/>
        </w:rPr>
        <w:t>29</w:t>
      </w:r>
      <w:r>
        <w:rPr>
          <w:rFonts w:ascii="宋体" w:hAnsi="宋体" w:cs="宋体" w:hint="eastAsia"/>
          <w:color w:val="000000" w:themeColor="text1"/>
          <w:sz w:val="24"/>
        </w:rPr>
        <w:t>日</w:t>
      </w:r>
      <w:r>
        <w:rPr>
          <w:rFonts w:ascii="宋体" w:hAnsi="宋体" w:cs="宋体" w:hint="eastAsia"/>
          <w:color w:val="000000" w:themeColor="text1"/>
          <w:sz w:val="24"/>
        </w:rPr>
        <w:t>9</w:t>
      </w:r>
      <w:r>
        <w:rPr>
          <w:rFonts w:ascii="宋体" w:hAnsi="宋体" w:cs="宋体" w:hint="eastAsia"/>
          <w:color w:val="000000" w:themeColor="text1"/>
          <w:sz w:val="24"/>
        </w:rPr>
        <w:t>点</w:t>
      </w:r>
      <w:r>
        <w:rPr>
          <w:rFonts w:ascii="宋体" w:hAnsi="宋体" w:cs="宋体" w:hint="eastAsia"/>
          <w:color w:val="000000" w:themeColor="text1"/>
          <w:sz w:val="24"/>
        </w:rPr>
        <w:t>00</w:t>
      </w:r>
      <w:r>
        <w:rPr>
          <w:rFonts w:ascii="宋体" w:hAnsi="宋体" w:cs="宋体" w:hint="eastAsia"/>
          <w:color w:val="000000" w:themeColor="text1"/>
          <w:sz w:val="24"/>
        </w:rPr>
        <w:t xml:space="preserve"> </w:t>
      </w:r>
      <w:r>
        <w:rPr>
          <w:rFonts w:ascii="宋体" w:hAnsi="宋体" w:cs="宋体" w:hint="eastAsia"/>
          <w:color w:val="000000" w:themeColor="text1"/>
          <w:sz w:val="24"/>
        </w:rPr>
        <w:t>分（北京时间）</w:t>
      </w:r>
      <w:bookmarkEnd w:id="22"/>
    </w:p>
    <w:p w14:paraId="2B4480E1" w14:textId="74328D25"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地</w:t>
      </w:r>
      <w:r>
        <w:rPr>
          <w:rFonts w:ascii="宋体" w:hAnsi="宋体" w:cs="宋体" w:hint="eastAsia"/>
          <w:color w:val="000000"/>
          <w:sz w:val="24"/>
        </w:rPr>
        <w:t xml:space="preserve">    </w:t>
      </w:r>
      <w:r>
        <w:rPr>
          <w:rFonts w:ascii="宋体" w:hAnsi="宋体" w:cs="宋体" w:hint="eastAsia"/>
          <w:color w:val="000000"/>
          <w:sz w:val="24"/>
        </w:rPr>
        <w:t>点：</w:t>
      </w:r>
      <w:r>
        <w:rPr>
          <w:rFonts w:ascii="宋体" w:hAnsi="宋体" w:cs="宋体" w:hint="eastAsia"/>
          <w:color w:val="000000"/>
          <w:sz w:val="24"/>
        </w:rPr>
        <w:t>江苏理工学院</w:t>
      </w:r>
      <w:r>
        <w:rPr>
          <w:rFonts w:ascii="宋体" w:hAnsi="宋体" w:cs="宋体" w:hint="eastAsia"/>
          <w:color w:val="000000"/>
          <w:sz w:val="24"/>
        </w:rPr>
        <w:t>46-307</w:t>
      </w:r>
      <w:r>
        <w:rPr>
          <w:rFonts w:ascii="宋体" w:hAnsi="宋体" w:cs="宋体" w:hint="eastAsia"/>
          <w:color w:val="000000"/>
          <w:sz w:val="24"/>
        </w:rPr>
        <w:t>室</w:t>
      </w:r>
    </w:p>
    <w:p w14:paraId="7957A889" w14:textId="1AC39BB3"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联系人及电话：</w:t>
      </w:r>
      <w:r>
        <w:rPr>
          <w:rFonts w:ascii="宋体" w:hAnsi="宋体" w:cs="宋体" w:hint="eastAsia"/>
          <w:color w:val="000000"/>
          <w:sz w:val="24"/>
        </w:rPr>
        <w:t>李</w:t>
      </w:r>
      <w:r>
        <w:rPr>
          <w:rFonts w:ascii="宋体" w:hAnsi="宋体" w:cs="宋体" w:hint="eastAsia"/>
          <w:color w:val="000000"/>
          <w:sz w:val="24"/>
        </w:rPr>
        <w:t>老师</w:t>
      </w:r>
      <w:r>
        <w:rPr>
          <w:rFonts w:ascii="宋体" w:hAnsi="宋体" w:cs="宋体" w:hint="eastAsia"/>
          <w:color w:val="000000"/>
          <w:sz w:val="24"/>
        </w:rPr>
        <w:t xml:space="preserve"> </w:t>
      </w:r>
      <w:r>
        <w:rPr>
          <w:rFonts w:ascii="宋体" w:hAnsi="宋体" w:cs="宋体"/>
          <w:color w:val="000000"/>
          <w:sz w:val="24"/>
        </w:rPr>
        <w:t xml:space="preserve">    0519-</w:t>
      </w:r>
      <w:r>
        <w:rPr>
          <w:rFonts w:ascii="宋体" w:hAnsi="宋体" w:cs="宋体"/>
          <w:color w:val="000000"/>
          <w:sz w:val="24"/>
        </w:rPr>
        <w:t>86953568</w:t>
      </w:r>
    </w:p>
    <w:p w14:paraId="37F2AA54" w14:textId="6E2505AC" w:rsidR="005F6B58" w:rsidRDefault="00C911AC">
      <w:pPr>
        <w:tabs>
          <w:tab w:val="left" w:pos="900"/>
        </w:tabs>
        <w:spacing w:line="360" w:lineRule="auto"/>
        <w:ind w:firstLineChars="200" w:firstLine="480"/>
      </w:pPr>
      <w:r>
        <w:rPr>
          <w:rFonts w:ascii="宋体" w:hAnsi="宋体" w:cs="宋体" w:hint="eastAsia"/>
          <w:color w:val="000000"/>
          <w:sz w:val="24"/>
        </w:rPr>
        <w:t>开标时间：</w:t>
      </w:r>
      <w:r>
        <w:rPr>
          <w:rFonts w:ascii="宋体" w:hAnsi="宋体" w:cs="宋体" w:hint="eastAsia"/>
          <w:color w:val="000000"/>
          <w:sz w:val="24"/>
        </w:rPr>
        <w:t xml:space="preserve"> 202</w:t>
      </w:r>
      <w:r>
        <w:rPr>
          <w:rFonts w:ascii="宋体" w:hAnsi="宋体" w:cs="宋体" w:hint="eastAsia"/>
          <w:color w:val="000000"/>
          <w:sz w:val="24"/>
        </w:rPr>
        <w:t>6</w:t>
      </w:r>
      <w:r>
        <w:rPr>
          <w:rFonts w:ascii="宋体" w:hAnsi="宋体" w:cs="宋体" w:hint="eastAsia"/>
          <w:color w:val="000000"/>
          <w:sz w:val="24"/>
        </w:rPr>
        <w:t>年</w:t>
      </w:r>
      <w:r>
        <w:rPr>
          <w:rFonts w:ascii="宋体" w:hAnsi="宋体" w:cs="宋体" w:hint="eastAsia"/>
          <w:color w:val="000000"/>
          <w:sz w:val="24"/>
        </w:rPr>
        <w:t>10</w:t>
      </w:r>
      <w:r>
        <w:rPr>
          <w:rFonts w:ascii="宋体" w:hAnsi="宋体" w:cs="宋体" w:hint="eastAsia"/>
          <w:color w:val="000000"/>
          <w:sz w:val="24"/>
        </w:rPr>
        <w:t>月</w:t>
      </w:r>
      <w:r>
        <w:rPr>
          <w:rFonts w:ascii="宋体" w:hAnsi="宋体" w:cs="宋体" w:hint="eastAsia"/>
          <w:color w:val="000000"/>
          <w:sz w:val="24"/>
        </w:rPr>
        <w:t>29</w:t>
      </w:r>
      <w:r>
        <w:rPr>
          <w:rFonts w:ascii="宋体" w:hAnsi="宋体" w:cs="宋体" w:hint="eastAsia"/>
          <w:color w:val="000000"/>
          <w:sz w:val="24"/>
        </w:rPr>
        <w:t>日</w:t>
      </w:r>
      <w:r>
        <w:rPr>
          <w:rFonts w:ascii="宋体" w:hAnsi="宋体" w:cs="宋体" w:hint="eastAsia"/>
          <w:color w:val="000000"/>
          <w:sz w:val="24"/>
        </w:rPr>
        <w:t>9</w:t>
      </w:r>
      <w:r>
        <w:rPr>
          <w:rFonts w:ascii="宋体" w:hAnsi="宋体" w:cs="宋体" w:hint="eastAsia"/>
          <w:color w:val="000000"/>
          <w:sz w:val="24"/>
        </w:rPr>
        <w:t>点</w:t>
      </w:r>
      <w:r>
        <w:rPr>
          <w:rFonts w:ascii="宋体" w:hAnsi="宋体" w:cs="宋体" w:hint="eastAsia"/>
          <w:color w:val="000000"/>
          <w:sz w:val="24"/>
        </w:rPr>
        <w:t xml:space="preserve">30 </w:t>
      </w:r>
      <w:r>
        <w:rPr>
          <w:rFonts w:ascii="宋体" w:hAnsi="宋体" w:cs="宋体" w:hint="eastAsia"/>
          <w:color w:val="000000"/>
          <w:sz w:val="24"/>
        </w:rPr>
        <w:t>分（北京时间）</w:t>
      </w:r>
    </w:p>
    <w:p w14:paraId="6D9E5C28" w14:textId="77777777" w:rsidR="005F6B58" w:rsidRDefault="00C911AC">
      <w:pPr>
        <w:pStyle w:val="2"/>
        <w:spacing w:line="360" w:lineRule="auto"/>
        <w:rPr>
          <w:rFonts w:ascii="宋体" w:eastAsia="宋体" w:hAnsi="宋体" w:cs="宋体"/>
          <w:b/>
          <w:bCs/>
          <w:color w:val="000000"/>
          <w:kern w:val="2"/>
          <w:sz w:val="24"/>
          <w:szCs w:val="24"/>
        </w:rPr>
      </w:pPr>
      <w:bookmarkStart w:id="23" w:name="_Toc35393804"/>
      <w:bookmarkStart w:id="24" w:name="_Toc35393635"/>
      <w:r>
        <w:rPr>
          <w:rFonts w:ascii="宋体" w:eastAsia="宋体" w:hAnsi="宋体" w:cs="宋体" w:hint="eastAsia"/>
          <w:b/>
          <w:bCs/>
          <w:color w:val="000000"/>
          <w:kern w:val="2"/>
          <w:sz w:val="24"/>
          <w:szCs w:val="24"/>
        </w:rPr>
        <w:t>四、</w:t>
      </w:r>
      <w:bookmarkEnd w:id="23"/>
      <w:bookmarkEnd w:id="24"/>
      <w:r>
        <w:rPr>
          <w:rFonts w:ascii="宋体" w:eastAsia="宋体" w:hAnsi="宋体" w:cs="宋体" w:hint="eastAsia"/>
          <w:b/>
          <w:bCs/>
          <w:color w:val="000000"/>
          <w:kern w:val="2"/>
          <w:sz w:val="24"/>
          <w:szCs w:val="24"/>
        </w:rPr>
        <w:t>投标文件</w:t>
      </w:r>
    </w:p>
    <w:p w14:paraId="685B4965" w14:textId="77777777" w:rsidR="005F6B58" w:rsidRDefault="00C911AC">
      <w:pPr>
        <w:tabs>
          <w:tab w:val="left" w:pos="900"/>
        </w:tabs>
        <w:spacing w:line="360" w:lineRule="auto"/>
        <w:ind w:firstLineChars="300" w:firstLine="723"/>
        <w:rPr>
          <w:rFonts w:ascii="宋体" w:hAnsi="宋体" w:cs="宋体"/>
          <w:sz w:val="24"/>
        </w:rPr>
      </w:pPr>
      <w:r>
        <w:rPr>
          <w:rFonts w:ascii="宋体" w:hAnsi="宋体" w:cs="宋体"/>
          <w:b/>
          <w:bCs/>
          <w:sz w:val="24"/>
        </w:rPr>
        <w:t>1</w:t>
      </w:r>
      <w:r>
        <w:rPr>
          <w:rFonts w:ascii="宋体" w:hAnsi="宋体" w:cs="宋体" w:hint="eastAsia"/>
          <w:b/>
          <w:bCs/>
          <w:sz w:val="24"/>
        </w:rPr>
        <w:t xml:space="preserve">. </w:t>
      </w:r>
      <w:r>
        <w:rPr>
          <w:rFonts w:ascii="宋体" w:hAnsi="宋体" w:cs="宋体" w:hint="eastAsia"/>
          <w:b/>
          <w:bCs/>
          <w:sz w:val="24"/>
        </w:rPr>
        <w:t>营业执照副本、税务登记证副本和组织机构代码证副本复印件（三证合一后只需提供营业执照副本）。</w:t>
      </w:r>
    </w:p>
    <w:p w14:paraId="1F2698A1" w14:textId="77777777" w:rsidR="005F6B58" w:rsidRDefault="00C911AC">
      <w:pPr>
        <w:tabs>
          <w:tab w:val="left" w:pos="900"/>
        </w:tabs>
        <w:spacing w:line="360" w:lineRule="auto"/>
        <w:ind w:firstLineChars="300" w:firstLine="723"/>
        <w:rPr>
          <w:rFonts w:ascii="宋体" w:hAnsi="宋体" w:cs="宋体"/>
          <w:b/>
          <w:bCs/>
          <w:sz w:val="24"/>
        </w:rPr>
      </w:pPr>
      <w:r>
        <w:rPr>
          <w:rFonts w:ascii="宋体" w:hAnsi="宋体" w:cs="宋体"/>
          <w:b/>
          <w:bCs/>
          <w:sz w:val="24"/>
        </w:rPr>
        <w:lastRenderedPageBreak/>
        <w:t>2.</w:t>
      </w:r>
      <w:r>
        <w:rPr>
          <w:rFonts w:ascii="宋体" w:hAnsi="宋体" w:cs="宋体" w:hint="eastAsia"/>
          <w:b/>
          <w:bCs/>
          <w:sz w:val="24"/>
        </w:rPr>
        <w:t xml:space="preserve"> </w:t>
      </w:r>
      <w:r>
        <w:rPr>
          <w:rFonts w:ascii="宋体" w:hAnsi="宋体" w:cs="宋体" w:hint="eastAsia"/>
          <w:b/>
          <w:bCs/>
          <w:sz w:val="24"/>
        </w:rPr>
        <w:t>法定代表人身份证复印件。</w:t>
      </w:r>
    </w:p>
    <w:p w14:paraId="385DB5DF" w14:textId="77777777" w:rsidR="005F6B58" w:rsidRDefault="00C911AC">
      <w:pPr>
        <w:tabs>
          <w:tab w:val="left" w:pos="900"/>
        </w:tabs>
        <w:spacing w:line="360" w:lineRule="auto"/>
        <w:ind w:firstLineChars="300" w:firstLine="723"/>
        <w:rPr>
          <w:rFonts w:ascii="宋体" w:hAnsi="宋体" w:cs="宋体"/>
          <w:b/>
          <w:bCs/>
          <w:sz w:val="24"/>
        </w:rPr>
      </w:pPr>
      <w:r>
        <w:rPr>
          <w:rFonts w:ascii="宋体" w:hAnsi="宋体" w:cs="宋体" w:hint="eastAsia"/>
          <w:b/>
          <w:bCs/>
          <w:sz w:val="24"/>
        </w:rPr>
        <w:t xml:space="preserve">3. </w:t>
      </w:r>
      <w:r>
        <w:rPr>
          <w:rFonts w:ascii="宋体" w:hAnsi="宋体" w:cs="宋体" w:hint="eastAsia"/>
          <w:b/>
          <w:bCs/>
          <w:sz w:val="24"/>
        </w:rPr>
        <w:t>授权委托书（如果有授权委托情况的，必须提供）。（附件一）</w:t>
      </w:r>
    </w:p>
    <w:p w14:paraId="1B817F80" w14:textId="77777777" w:rsidR="005F6B58" w:rsidRDefault="00C911AC">
      <w:pPr>
        <w:tabs>
          <w:tab w:val="left" w:pos="900"/>
        </w:tabs>
        <w:spacing w:line="360" w:lineRule="auto"/>
        <w:ind w:firstLineChars="300" w:firstLine="723"/>
        <w:rPr>
          <w:rFonts w:ascii="宋体" w:hAnsi="宋体" w:cs="宋体"/>
          <w:b/>
          <w:bCs/>
          <w:sz w:val="24"/>
        </w:rPr>
      </w:pPr>
      <w:r>
        <w:rPr>
          <w:rFonts w:ascii="宋体" w:hAnsi="宋体" w:cs="宋体"/>
          <w:b/>
          <w:bCs/>
          <w:sz w:val="24"/>
        </w:rPr>
        <w:t>4</w:t>
      </w:r>
      <w:r>
        <w:rPr>
          <w:rFonts w:ascii="宋体" w:hAnsi="宋体" w:cs="宋体" w:hint="eastAsia"/>
          <w:b/>
          <w:bCs/>
          <w:sz w:val="24"/>
        </w:rPr>
        <w:t xml:space="preserve">. </w:t>
      </w:r>
      <w:r>
        <w:rPr>
          <w:rFonts w:ascii="宋体" w:hAnsi="宋体" w:cs="宋体" w:hint="eastAsia"/>
          <w:b/>
          <w:bCs/>
          <w:sz w:val="24"/>
        </w:rPr>
        <w:t>授权委托人身份证复印件（如果有授权委托情况的，必须提供）。</w:t>
      </w:r>
    </w:p>
    <w:p w14:paraId="34153C5F" w14:textId="77777777" w:rsidR="005F6B58" w:rsidRDefault="00C911AC">
      <w:pPr>
        <w:tabs>
          <w:tab w:val="left" w:pos="900"/>
        </w:tabs>
        <w:spacing w:line="360" w:lineRule="auto"/>
        <w:ind w:firstLineChars="300" w:firstLine="723"/>
        <w:rPr>
          <w:rFonts w:ascii="宋体" w:hAnsi="宋体" w:cs="宋体"/>
          <w:b/>
          <w:bCs/>
          <w:sz w:val="24"/>
        </w:rPr>
      </w:pPr>
      <w:r>
        <w:rPr>
          <w:rFonts w:ascii="宋体" w:hAnsi="宋体" w:cs="宋体"/>
          <w:b/>
          <w:bCs/>
          <w:sz w:val="24"/>
        </w:rPr>
        <w:t>5</w:t>
      </w:r>
      <w:r>
        <w:rPr>
          <w:rFonts w:ascii="宋体" w:hAnsi="宋体" w:cs="宋体" w:hint="eastAsia"/>
          <w:b/>
          <w:bCs/>
          <w:sz w:val="24"/>
        </w:rPr>
        <w:t xml:space="preserve">. </w:t>
      </w:r>
      <w:r>
        <w:rPr>
          <w:rFonts w:ascii="宋体" w:hAnsi="宋体" w:cs="宋体" w:hint="eastAsia"/>
          <w:b/>
          <w:bCs/>
          <w:sz w:val="24"/>
        </w:rPr>
        <w:t>报价表。（附件二）</w:t>
      </w:r>
    </w:p>
    <w:p w14:paraId="2D36B668" w14:textId="77777777" w:rsidR="005F6B58" w:rsidRDefault="00C911AC">
      <w:pPr>
        <w:tabs>
          <w:tab w:val="left" w:pos="900"/>
        </w:tabs>
        <w:spacing w:line="360" w:lineRule="auto"/>
        <w:ind w:firstLineChars="300" w:firstLine="723"/>
        <w:rPr>
          <w:rFonts w:ascii="宋体" w:hAnsi="宋体" w:cs="宋体"/>
          <w:b/>
          <w:bCs/>
          <w:sz w:val="24"/>
        </w:rPr>
      </w:pPr>
      <w:r>
        <w:rPr>
          <w:rFonts w:ascii="宋体" w:hAnsi="宋体" w:cs="宋体" w:hint="eastAsia"/>
          <w:b/>
          <w:bCs/>
          <w:sz w:val="24"/>
        </w:rPr>
        <w:t xml:space="preserve">6. </w:t>
      </w:r>
      <w:r>
        <w:rPr>
          <w:rFonts w:ascii="宋体" w:hAnsi="宋体" w:cs="宋体" w:hint="eastAsia"/>
          <w:b/>
          <w:bCs/>
          <w:sz w:val="24"/>
        </w:rPr>
        <w:t>分项报价表。（附件三）</w:t>
      </w:r>
    </w:p>
    <w:p w14:paraId="693F1DA3" w14:textId="3F6C85D9" w:rsidR="005F6B58" w:rsidRDefault="00C911AC" w:rsidP="00736C9A">
      <w:pPr>
        <w:tabs>
          <w:tab w:val="left" w:pos="900"/>
        </w:tabs>
        <w:spacing w:line="360" w:lineRule="auto"/>
        <w:ind w:firstLineChars="300" w:firstLine="723"/>
      </w:pPr>
      <w:r w:rsidRPr="00736C9A">
        <w:rPr>
          <w:rFonts w:ascii="宋体" w:hAnsi="宋体" w:cs="宋体"/>
          <w:b/>
          <w:bCs/>
          <w:sz w:val="24"/>
        </w:rPr>
        <w:t>7.</w:t>
      </w:r>
      <w:r>
        <w:rPr>
          <w:rFonts w:ascii="宋体" w:hAnsi="宋体" w:cs="宋体" w:hint="eastAsia"/>
          <w:b/>
          <w:bCs/>
          <w:sz w:val="24"/>
        </w:rPr>
        <w:t>采购文件中要求的其他材料</w:t>
      </w:r>
    </w:p>
    <w:p w14:paraId="27DE6871"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投标文件</w:t>
      </w:r>
      <w:r>
        <w:rPr>
          <w:rFonts w:ascii="宋体" w:hAnsi="宋体" w:cs="宋体" w:hint="eastAsia"/>
          <w:b/>
          <w:bCs/>
          <w:color w:val="000000"/>
          <w:sz w:val="24"/>
        </w:rPr>
        <w:t>一式贰份</w:t>
      </w:r>
      <w:r>
        <w:rPr>
          <w:rFonts w:ascii="宋体" w:hAnsi="宋体" w:cs="宋体" w:hint="eastAsia"/>
          <w:color w:val="000000"/>
          <w:sz w:val="24"/>
        </w:rPr>
        <w:t>，不论供应商中标与否，响应文件均不退回；</w:t>
      </w:r>
      <w:r>
        <w:rPr>
          <w:rFonts w:ascii="宋体" w:hAnsi="宋体" w:cs="宋体" w:hint="eastAsia"/>
          <w:b/>
          <w:color w:val="000000"/>
          <w:sz w:val="24"/>
        </w:rPr>
        <w:t>以上所有材料均须加盖公章；</w:t>
      </w:r>
      <w:r>
        <w:rPr>
          <w:rFonts w:ascii="宋体" w:hAnsi="宋体" w:cs="宋体" w:hint="eastAsia"/>
          <w:bCs/>
          <w:color w:val="000000"/>
          <w:sz w:val="24"/>
        </w:rPr>
        <w:t>所有材料递交时必须密封并在封口处加盖骑缝章，否则视为无效响应。</w:t>
      </w:r>
      <w:r>
        <w:rPr>
          <w:rFonts w:ascii="宋体" w:hAnsi="宋体" w:cs="宋体" w:hint="eastAsia"/>
          <w:b/>
          <w:color w:val="000000"/>
          <w:sz w:val="24"/>
        </w:rPr>
        <w:t>（凡递交投标文件则视为完全响应采购人所有需求）</w:t>
      </w:r>
    </w:p>
    <w:p w14:paraId="7E1F6DF0" w14:textId="77777777" w:rsidR="005F6B58" w:rsidRDefault="00C911AC">
      <w:pPr>
        <w:pStyle w:val="2"/>
        <w:spacing w:line="360" w:lineRule="auto"/>
        <w:rPr>
          <w:rFonts w:ascii="宋体" w:eastAsia="宋体" w:hAnsi="宋体" w:cs="宋体"/>
          <w:b/>
          <w:bCs/>
          <w:color w:val="000000"/>
          <w:kern w:val="2"/>
          <w:sz w:val="24"/>
          <w:szCs w:val="24"/>
        </w:rPr>
      </w:pPr>
      <w:r>
        <w:rPr>
          <w:rFonts w:ascii="宋体" w:eastAsia="宋体" w:hAnsi="宋体" w:cs="宋体" w:hint="eastAsia"/>
          <w:b/>
          <w:bCs/>
          <w:color w:val="000000"/>
          <w:kern w:val="2"/>
          <w:sz w:val="24"/>
          <w:szCs w:val="24"/>
        </w:rPr>
        <w:t>五、其他补充事宜</w:t>
      </w:r>
    </w:p>
    <w:p w14:paraId="4B300AA7" w14:textId="32776C7E"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1.</w:t>
      </w:r>
      <w:r>
        <w:rPr>
          <w:rFonts w:ascii="宋体" w:hAnsi="宋体" w:cs="宋体" w:hint="eastAsia"/>
          <w:color w:val="000000"/>
          <w:sz w:val="24"/>
        </w:rPr>
        <w:t>对招标文件需要进行澄清或有异议的供应商，均应在</w:t>
      </w:r>
      <w:r>
        <w:rPr>
          <w:rFonts w:ascii="宋体" w:hAnsi="宋体" w:cs="宋体"/>
          <w:color w:val="000000" w:themeColor="text1"/>
          <w:sz w:val="24"/>
        </w:rPr>
        <w:t>202</w:t>
      </w:r>
      <w:r>
        <w:rPr>
          <w:rFonts w:ascii="宋体" w:hAnsi="宋体" w:cs="宋体" w:hint="eastAsia"/>
          <w:color w:val="000000" w:themeColor="text1"/>
          <w:sz w:val="24"/>
        </w:rPr>
        <w:t>6</w:t>
      </w:r>
      <w:r>
        <w:rPr>
          <w:rFonts w:ascii="宋体" w:hAnsi="宋体" w:cs="宋体" w:hint="eastAsia"/>
          <w:color w:val="000000" w:themeColor="text1"/>
          <w:sz w:val="24"/>
        </w:rPr>
        <w:t>年</w:t>
      </w:r>
      <w:r>
        <w:rPr>
          <w:rFonts w:ascii="宋体" w:hAnsi="宋体" w:cs="宋体" w:hint="eastAsia"/>
          <w:color w:val="000000" w:themeColor="text1"/>
          <w:sz w:val="24"/>
        </w:rPr>
        <w:t>10</w:t>
      </w:r>
      <w:r>
        <w:rPr>
          <w:rFonts w:ascii="宋体" w:hAnsi="宋体" w:cs="宋体" w:hint="eastAsia"/>
          <w:color w:val="000000" w:themeColor="text1"/>
          <w:sz w:val="24"/>
        </w:rPr>
        <w:t>月</w:t>
      </w:r>
      <w:r>
        <w:rPr>
          <w:rFonts w:ascii="宋体" w:hAnsi="宋体" w:cs="宋体" w:hint="eastAsia"/>
          <w:color w:val="000000" w:themeColor="text1"/>
          <w:sz w:val="24"/>
        </w:rPr>
        <w:t>26</w:t>
      </w:r>
      <w:r>
        <w:rPr>
          <w:rFonts w:ascii="宋体" w:hAnsi="宋体" w:cs="宋体" w:hint="eastAsia"/>
          <w:color w:val="000000" w:themeColor="text1"/>
          <w:sz w:val="24"/>
        </w:rPr>
        <w:t>日</w:t>
      </w:r>
      <w:r>
        <w:rPr>
          <w:rFonts w:ascii="宋体" w:hAnsi="宋体" w:cs="宋体" w:hint="eastAsia"/>
          <w:color w:val="000000" w:themeColor="text1"/>
          <w:sz w:val="24"/>
        </w:rPr>
        <w:t>17</w:t>
      </w:r>
      <w:r>
        <w:rPr>
          <w:rFonts w:ascii="宋体" w:hAnsi="宋体" w:cs="宋体" w:hint="eastAsia"/>
          <w:color w:val="000000" w:themeColor="text1"/>
          <w:sz w:val="24"/>
        </w:rPr>
        <w:t>：</w:t>
      </w:r>
      <w:r>
        <w:rPr>
          <w:rFonts w:ascii="宋体" w:hAnsi="宋体" w:cs="宋体" w:hint="eastAsia"/>
          <w:color w:val="000000" w:themeColor="text1"/>
          <w:sz w:val="24"/>
        </w:rPr>
        <w:t>00</w:t>
      </w:r>
      <w:r>
        <w:rPr>
          <w:rFonts w:ascii="宋体" w:hAnsi="宋体" w:cs="宋体" w:hint="eastAsia"/>
          <w:color w:val="000000" w:themeColor="text1"/>
          <w:sz w:val="24"/>
        </w:rPr>
        <w:t>前按文件中的通讯地址，</w:t>
      </w:r>
      <w:r>
        <w:rPr>
          <w:rFonts w:ascii="宋体" w:hAnsi="宋体" w:cs="宋体" w:hint="eastAsia"/>
          <w:color w:val="000000"/>
          <w:sz w:val="24"/>
        </w:rPr>
        <w:t>以书面形式并加盖公章递交采购人，否则视为无有效澄清或无异议。</w:t>
      </w:r>
    </w:p>
    <w:p w14:paraId="0649DAA5"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2.</w:t>
      </w:r>
      <w:r>
        <w:rPr>
          <w:rFonts w:ascii="宋体" w:hAnsi="宋体" w:cs="宋体" w:hint="eastAsia"/>
          <w:color w:val="000000"/>
          <w:sz w:val="24"/>
        </w:rPr>
        <w:t>有关本次招标的事项若存在变动或修改，采购人将通过公告形式发布，因未能及时了解相关最新信息所引起的报价失误责任由供应商自负。</w:t>
      </w:r>
    </w:p>
    <w:p w14:paraId="4E9BE7DF" w14:textId="77777777" w:rsidR="005F6B58" w:rsidRDefault="00C911AC">
      <w:pPr>
        <w:pStyle w:val="2"/>
        <w:spacing w:line="360" w:lineRule="auto"/>
        <w:rPr>
          <w:rFonts w:ascii="宋体" w:eastAsia="宋体" w:hAnsi="宋体" w:cs="宋体"/>
          <w:b/>
          <w:bCs/>
          <w:color w:val="000000"/>
          <w:kern w:val="2"/>
          <w:sz w:val="24"/>
          <w:szCs w:val="24"/>
        </w:rPr>
      </w:pPr>
      <w:r>
        <w:rPr>
          <w:rFonts w:ascii="宋体" w:eastAsia="宋体" w:hAnsi="宋体" w:cs="宋体" w:hint="eastAsia"/>
          <w:b/>
          <w:bCs/>
          <w:color w:val="000000"/>
          <w:kern w:val="2"/>
          <w:sz w:val="24"/>
          <w:szCs w:val="24"/>
        </w:rPr>
        <w:t>六、由该采购申请部门组成招标评审小组，对投标单位进行综合评审后，确定中标单位。</w:t>
      </w:r>
    </w:p>
    <w:p w14:paraId="0854F567" w14:textId="77777777" w:rsidR="005F6B58" w:rsidRDefault="00C911AC">
      <w:pPr>
        <w:widowControl/>
        <w:shd w:val="clear" w:color="auto" w:fill="FFFFFF"/>
        <w:spacing w:after="150" w:line="315" w:lineRule="atLeast"/>
        <w:jc w:val="left"/>
        <w:rPr>
          <w:rFonts w:ascii="宋体" w:hAnsi="宋体" w:cs="宋体"/>
          <w:b/>
          <w:bCs/>
          <w:color w:val="000000"/>
          <w:sz w:val="24"/>
        </w:rPr>
      </w:pPr>
      <w:r>
        <w:rPr>
          <w:rFonts w:ascii="宋体" w:hAnsi="宋体" w:cs="宋体" w:hint="eastAsia"/>
          <w:b/>
          <w:bCs/>
          <w:color w:val="000000"/>
          <w:sz w:val="24"/>
        </w:rPr>
        <w:t>七、</w:t>
      </w:r>
      <w:r>
        <w:rPr>
          <w:rFonts w:ascii="宋体" w:hAnsi="宋体" w:cs="宋体"/>
          <w:b/>
          <w:bCs/>
          <w:color w:val="000000"/>
          <w:sz w:val="24"/>
        </w:rPr>
        <w:t>对本项目提出询问，请按以下方式联系。</w:t>
      </w:r>
    </w:p>
    <w:p w14:paraId="7404710A" w14:textId="77777777" w:rsidR="005F6B58" w:rsidRDefault="00C911AC">
      <w:pPr>
        <w:widowControl/>
        <w:shd w:val="clear" w:color="auto" w:fill="FFFFFF"/>
        <w:spacing w:after="150" w:line="315" w:lineRule="atLeast"/>
        <w:jc w:val="left"/>
        <w:rPr>
          <w:rFonts w:ascii="Arial" w:hAnsi="Arial" w:cs="Arial"/>
          <w:color w:val="333333"/>
          <w:szCs w:val="21"/>
        </w:rPr>
      </w:pPr>
      <w:r>
        <w:rPr>
          <w:rFonts w:ascii="宋体" w:hAnsi="宋体" w:cs="宋体" w:hint="eastAsia"/>
          <w:b/>
          <w:bCs/>
          <w:color w:val="000000"/>
          <w:sz w:val="24"/>
        </w:rPr>
        <w:t>采购人信息</w:t>
      </w:r>
    </w:p>
    <w:p w14:paraId="68553B5A"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名</w:t>
      </w:r>
      <w:r>
        <w:rPr>
          <w:rFonts w:ascii="宋体" w:hAnsi="宋体" w:cs="宋体"/>
          <w:color w:val="000000"/>
          <w:sz w:val="24"/>
        </w:rPr>
        <w:t>   </w:t>
      </w:r>
      <w:r>
        <w:rPr>
          <w:rFonts w:ascii="宋体" w:hAnsi="宋体" w:cs="宋体" w:hint="eastAsia"/>
          <w:color w:val="000000"/>
          <w:sz w:val="24"/>
        </w:rPr>
        <w:t>称：江苏理工学院</w:t>
      </w:r>
    </w:p>
    <w:p w14:paraId="5ABACD6E"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地</w:t>
      </w:r>
      <w:r>
        <w:rPr>
          <w:rFonts w:ascii="宋体" w:hAnsi="宋体" w:cs="宋体"/>
          <w:color w:val="000000"/>
          <w:sz w:val="24"/>
        </w:rPr>
        <w:t>   </w:t>
      </w:r>
      <w:r>
        <w:rPr>
          <w:rFonts w:ascii="宋体" w:hAnsi="宋体" w:cs="宋体" w:hint="eastAsia"/>
          <w:color w:val="000000"/>
          <w:sz w:val="24"/>
        </w:rPr>
        <w:t>址：常州市钟楼区中吴大道</w:t>
      </w:r>
      <w:r>
        <w:rPr>
          <w:rFonts w:ascii="宋体" w:hAnsi="宋体" w:cs="宋体" w:hint="eastAsia"/>
          <w:color w:val="000000"/>
          <w:sz w:val="24"/>
        </w:rPr>
        <w:t>1</w:t>
      </w:r>
      <w:r>
        <w:rPr>
          <w:rFonts w:ascii="宋体" w:hAnsi="宋体" w:cs="宋体"/>
          <w:color w:val="000000"/>
          <w:sz w:val="24"/>
        </w:rPr>
        <w:t>801</w:t>
      </w:r>
      <w:r>
        <w:rPr>
          <w:rFonts w:ascii="宋体" w:hAnsi="宋体" w:cs="宋体"/>
          <w:color w:val="000000"/>
          <w:sz w:val="24"/>
        </w:rPr>
        <w:t>号</w:t>
      </w:r>
    </w:p>
    <w:p w14:paraId="43152B08" w14:textId="2A89F5AA"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color w:val="000000"/>
          <w:sz w:val="24"/>
        </w:rPr>
        <w:t>采购联系人：</w:t>
      </w:r>
      <w:r>
        <w:rPr>
          <w:rFonts w:ascii="宋体" w:hAnsi="宋体" w:cs="宋体" w:hint="eastAsia"/>
          <w:color w:val="000000"/>
          <w:sz w:val="24"/>
        </w:rPr>
        <w:t>李</w:t>
      </w:r>
      <w:r>
        <w:rPr>
          <w:rFonts w:ascii="宋体" w:hAnsi="宋体" w:cs="宋体" w:hint="eastAsia"/>
          <w:color w:val="000000"/>
          <w:sz w:val="24"/>
        </w:rPr>
        <w:t>老师</w:t>
      </w:r>
      <w:r>
        <w:rPr>
          <w:rFonts w:ascii="宋体" w:hAnsi="宋体" w:cs="宋体"/>
          <w:color w:val="000000"/>
          <w:sz w:val="24"/>
        </w:rPr>
        <w:t>  </w:t>
      </w:r>
    </w:p>
    <w:p w14:paraId="51239C8F" w14:textId="33F31EFD"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color w:val="000000"/>
          <w:sz w:val="24"/>
        </w:rPr>
        <w:t>电话：</w:t>
      </w:r>
      <w:r>
        <w:rPr>
          <w:rFonts w:ascii="宋体" w:hAnsi="宋体" w:cs="宋体"/>
          <w:color w:val="000000"/>
          <w:sz w:val="24"/>
        </w:rPr>
        <w:t>0519-</w:t>
      </w:r>
      <w:r>
        <w:rPr>
          <w:rFonts w:ascii="宋体" w:hAnsi="宋体" w:cs="宋体"/>
          <w:color w:val="000000"/>
          <w:sz w:val="24"/>
        </w:rPr>
        <w:t>86953568</w:t>
      </w:r>
    </w:p>
    <w:p w14:paraId="1915764A" w14:textId="77777777" w:rsidR="005F6B58" w:rsidRDefault="005F6B58">
      <w:pPr>
        <w:tabs>
          <w:tab w:val="left" w:pos="900"/>
        </w:tabs>
        <w:spacing w:line="360" w:lineRule="auto"/>
        <w:ind w:firstLineChars="200" w:firstLine="480"/>
        <w:rPr>
          <w:rFonts w:ascii="宋体" w:hAnsi="宋体" w:cs="宋体"/>
          <w:color w:val="000000"/>
          <w:sz w:val="24"/>
        </w:rPr>
      </w:pPr>
    </w:p>
    <w:p w14:paraId="297A9091" w14:textId="77777777" w:rsidR="005F6B58" w:rsidRDefault="00C911AC">
      <w:pPr>
        <w:tabs>
          <w:tab w:val="left" w:pos="900"/>
        </w:tabs>
        <w:spacing w:line="360" w:lineRule="auto"/>
        <w:ind w:firstLineChars="200" w:firstLine="562"/>
        <w:jc w:val="center"/>
        <w:rPr>
          <w:rFonts w:ascii="宋体" w:hAnsi="宋体" w:cs="宋体"/>
          <w:b/>
          <w:bCs/>
          <w:color w:val="000000"/>
          <w:sz w:val="28"/>
          <w:szCs w:val="28"/>
        </w:rPr>
      </w:pPr>
      <w:r>
        <w:rPr>
          <w:rFonts w:ascii="宋体" w:hAnsi="宋体" w:cs="宋体"/>
          <w:b/>
          <w:bCs/>
          <w:color w:val="000000"/>
          <w:sz w:val="28"/>
          <w:szCs w:val="28"/>
        </w:rPr>
        <w:br w:type="page"/>
      </w:r>
    </w:p>
    <w:p w14:paraId="47A25724" w14:textId="77777777" w:rsidR="005F6B58" w:rsidRDefault="00C911AC">
      <w:pPr>
        <w:pageBreakBefore/>
        <w:adjustRightInd w:val="0"/>
        <w:snapToGrid w:val="0"/>
        <w:spacing w:line="540" w:lineRule="exact"/>
        <w:jc w:val="center"/>
        <w:outlineLvl w:val="0"/>
        <w:rPr>
          <w:rFonts w:ascii="仿宋" w:eastAsia="仿宋" w:hAnsi="仿宋" w:cs="黑体"/>
          <w:b/>
          <w:kern w:val="0"/>
          <w:sz w:val="44"/>
          <w:szCs w:val="44"/>
          <w:lang w:val="zh-CN"/>
        </w:rPr>
      </w:pPr>
      <w:bookmarkStart w:id="25" w:name="_Toc12124"/>
      <w:r>
        <w:rPr>
          <w:rFonts w:ascii="仿宋" w:eastAsia="仿宋" w:hAnsi="仿宋" w:cs="黑体" w:hint="eastAsia"/>
          <w:b/>
          <w:bCs/>
          <w:kern w:val="0"/>
          <w:sz w:val="44"/>
          <w:szCs w:val="44"/>
          <w:lang w:val="zh-CN"/>
        </w:rPr>
        <w:lastRenderedPageBreak/>
        <w:t xml:space="preserve">   </w:t>
      </w:r>
      <w:r>
        <w:rPr>
          <w:rFonts w:ascii="宋体" w:hAnsi="宋体" w:cs="宋体" w:hint="eastAsia"/>
          <w:b/>
          <w:bCs/>
          <w:color w:val="000000"/>
          <w:sz w:val="28"/>
          <w:szCs w:val="28"/>
          <w:lang w:val="zh-CN"/>
        </w:rPr>
        <w:t>总</w:t>
      </w:r>
      <w:r>
        <w:rPr>
          <w:rFonts w:ascii="宋体" w:hAnsi="宋体" w:cs="宋体" w:hint="eastAsia"/>
          <w:b/>
          <w:bCs/>
          <w:color w:val="000000"/>
          <w:sz w:val="28"/>
          <w:szCs w:val="28"/>
          <w:lang w:val="zh-CN"/>
        </w:rPr>
        <w:t xml:space="preserve">  </w:t>
      </w:r>
      <w:r>
        <w:rPr>
          <w:rFonts w:ascii="宋体" w:hAnsi="宋体" w:cs="宋体" w:hint="eastAsia"/>
          <w:b/>
          <w:bCs/>
          <w:color w:val="000000"/>
          <w:sz w:val="28"/>
          <w:szCs w:val="28"/>
          <w:lang w:val="zh-CN"/>
        </w:rPr>
        <w:t>则</w:t>
      </w:r>
      <w:bookmarkEnd w:id="25"/>
    </w:p>
    <w:p w14:paraId="3A1DF333" w14:textId="77777777" w:rsidR="005F6B58" w:rsidRDefault="00C911AC">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一、招标项目</w:t>
      </w:r>
    </w:p>
    <w:p w14:paraId="03C59462"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详见招标公告</w:t>
      </w:r>
    </w:p>
    <w:p w14:paraId="387E935F" w14:textId="77777777" w:rsidR="005F6B58" w:rsidRDefault="00C911AC">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二、投标人的资格要求</w:t>
      </w:r>
    </w:p>
    <w:p w14:paraId="5C8DB1C3"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详见招标公告</w:t>
      </w:r>
    </w:p>
    <w:p w14:paraId="4AE7FE49" w14:textId="77777777" w:rsidR="005F6B58" w:rsidRDefault="00C911AC">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三、投标费用</w:t>
      </w:r>
    </w:p>
    <w:p w14:paraId="3D9593E5"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无论招投标结果如何，投标人应自行承担所有与准备和参加投标有关的一切费用，采购人对上述费用不负任何责任。</w:t>
      </w:r>
    </w:p>
    <w:p w14:paraId="38246EEF" w14:textId="77777777" w:rsidR="005F6B58" w:rsidRDefault="00C911AC">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四、招标文件</w:t>
      </w:r>
    </w:p>
    <w:p w14:paraId="6D100A17"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１</w:t>
      </w:r>
      <w:r>
        <w:rPr>
          <w:rFonts w:ascii="宋体" w:hAnsi="宋体" w:cs="宋体" w:hint="eastAsia"/>
          <w:color w:val="000000"/>
          <w:sz w:val="24"/>
        </w:rPr>
        <w:t>.</w:t>
      </w:r>
      <w:r>
        <w:rPr>
          <w:rFonts w:ascii="宋体" w:hAnsi="宋体" w:cs="宋体" w:hint="eastAsia"/>
          <w:color w:val="000000"/>
          <w:sz w:val="24"/>
        </w:rPr>
        <w:t>招标文件的组成</w:t>
      </w:r>
      <w:r>
        <w:rPr>
          <w:rFonts w:ascii="宋体" w:hAnsi="宋体" w:cs="宋体" w:hint="eastAsia"/>
          <w:color w:val="000000"/>
          <w:sz w:val="24"/>
        </w:rPr>
        <w:t xml:space="preserve"> </w:t>
      </w:r>
    </w:p>
    <w:p w14:paraId="751127AF"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本文件及依法对本文件所作的书面更正内容均为招标文件的组成部分。</w:t>
      </w:r>
    </w:p>
    <w:p w14:paraId="518CBB22"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２</w:t>
      </w:r>
      <w:r>
        <w:rPr>
          <w:rFonts w:ascii="宋体" w:hAnsi="宋体" w:cs="宋体" w:hint="eastAsia"/>
          <w:color w:val="000000"/>
          <w:sz w:val="24"/>
        </w:rPr>
        <w:t>.</w:t>
      </w:r>
      <w:r>
        <w:rPr>
          <w:rFonts w:ascii="宋体" w:hAnsi="宋体" w:cs="宋体" w:hint="eastAsia"/>
          <w:color w:val="000000"/>
          <w:sz w:val="24"/>
        </w:rPr>
        <w:t>招标文件的更正</w:t>
      </w:r>
    </w:p>
    <w:p w14:paraId="2B45E5CB"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投标人在收到招标文件后，如有疑问需要询问和澄清，应于</w:t>
      </w:r>
      <w:r>
        <w:rPr>
          <w:rFonts w:ascii="宋体" w:hAnsi="宋体" w:cs="宋体" w:hint="eastAsia"/>
          <w:color w:val="000000"/>
          <w:sz w:val="24"/>
        </w:rPr>
        <w:t>2026</w:t>
      </w:r>
      <w:r>
        <w:rPr>
          <w:rFonts w:ascii="宋体" w:hAnsi="宋体" w:cs="宋体" w:hint="eastAsia"/>
          <w:color w:val="000000"/>
          <w:sz w:val="24"/>
        </w:rPr>
        <w:t>年</w:t>
      </w:r>
      <w:r>
        <w:rPr>
          <w:rFonts w:ascii="宋体" w:hAnsi="宋体" w:cs="宋体" w:hint="eastAsia"/>
          <w:color w:val="000000"/>
          <w:sz w:val="24"/>
        </w:rPr>
        <w:t xml:space="preserve"> </w:t>
      </w:r>
      <w:r>
        <w:rPr>
          <w:rFonts w:ascii="宋体" w:hAnsi="宋体" w:cs="宋体" w:hint="eastAsia"/>
          <w:color w:val="000000"/>
          <w:sz w:val="24"/>
        </w:rPr>
        <w:t>10</w:t>
      </w:r>
      <w:r>
        <w:rPr>
          <w:rFonts w:ascii="宋体" w:hAnsi="宋体" w:cs="宋体" w:hint="eastAsia"/>
          <w:color w:val="000000"/>
          <w:sz w:val="24"/>
        </w:rPr>
        <w:t>月</w:t>
      </w:r>
      <w:r>
        <w:rPr>
          <w:rFonts w:ascii="宋体" w:hAnsi="宋体" w:cs="宋体" w:hint="eastAsia"/>
          <w:color w:val="000000"/>
          <w:sz w:val="24"/>
        </w:rPr>
        <w:t xml:space="preserve"> </w:t>
      </w:r>
      <w:r>
        <w:rPr>
          <w:rFonts w:ascii="宋体" w:hAnsi="宋体" w:cs="宋体" w:hint="eastAsia"/>
          <w:color w:val="000000"/>
          <w:sz w:val="24"/>
        </w:rPr>
        <w:t>26</w:t>
      </w:r>
      <w:r>
        <w:rPr>
          <w:rFonts w:ascii="宋体" w:hAnsi="宋体" w:cs="宋体" w:hint="eastAsia"/>
          <w:color w:val="000000"/>
          <w:sz w:val="24"/>
        </w:rPr>
        <w:t>日</w:t>
      </w:r>
      <w:r>
        <w:rPr>
          <w:rFonts w:ascii="宋体" w:hAnsi="宋体" w:cs="宋体" w:hint="eastAsia"/>
          <w:color w:val="000000"/>
          <w:sz w:val="24"/>
        </w:rPr>
        <w:t>17:00</w:t>
      </w:r>
      <w:r>
        <w:rPr>
          <w:rFonts w:ascii="宋体" w:hAnsi="宋体" w:cs="宋体" w:hint="eastAsia"/>
          <w:color w:val="000000"/>
          <w:sz w:val="24"/>
        </w:rPr>
        <w:t>前以书面形式向采购人提出，如无疑问</w:t>
      </w:r>
      <w:r>
        <w:rPr>
          <w:rFonts w:ascii="宋体" w:hAnsi="宋体" w:cs="宋体" w:hint="eastAsia"/>
          <w:color w:val="000000"/>
          <w:sz w:val="24"/>
        </w:rPr>
        <w:t>,</w:t>
      </w:r>
      <w:r>
        <w:rPr>
          <w:rFonts w:ascii="宋体" w:hAnsi="宋体" w:cs="宋体" w:hint="eastAsia"/>
          <w:color w:val="000000"/>
          <w:sz w:val="24"/>
        </w:rPr>
        <w:t>视作投标人完全响应招标文件的条款和要求。采购人做出的澄清或修改将以更正公告形式通知所有投标人。</w:t>
      </w:r>
    </w:p>
    <w:p w14:paraId="74E3E622"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招标文件各项条款最终解释权归采购人，投标人对采购人提供的招标文件所做出的推论、解释和结论，采购人概不负责。投标人由于对招标文件的任何推论和误解以及采购人对有关问题的口头解释所造成的后果，均由投标人自负。</w:t>
      </w:r>
    </w:p>
    <w:p w14:paraId="591E7A04"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采购人有权对已发出的招标文件进行必要的澄清或修改，并以更正公告形式通知所有投标人。</w:t>
      </w:r>
    </w:p>
    <w:p w14:paraId="21FD53AE"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采购人可视具体情况，延长投标截止时间和开标时间，并以更正公告形式通知所有投标人。</w:t>
      </w:r>
    </w:p>
    <w:p w14:paraId="4C80DF24"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更正公告以江苏理工学院招投标办公室部门网站所发布的内容为准。</w:t>
      </w:r>
    </w:p>
    <w:p w14:paraId="0AEC10FA"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3.</w:t>
      </w:r>
      <w:r>
        <w:rPr>
          <w:rFonts w:ascii="宋体" w:hAnsi="宋体" w:cs="宋体" w:hint="eastAsia"/>
          <w:color w:val="000000"/>
          <w:sz w:val="24"/>
        </w:rPr>
        <w:t>招标文件中采购需求部分由采购人负责制定，对该部分内容有询问或者质疑的，投标人向采购人书面提出，由采购人负责接收和回复。</w:t>
      </w:r>
    </w:p>
    <w:p w14:paraId="06336DA7" w14:textId="77777777" w:rsidR="005F6B58" w:rsidRDefault="00C911AC">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五、投标人的义务</w:t>
      </w:r>
    </w:p>
    <w:p w14:paraId="18E94223"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1.</w:t>
      </w:r>
      <w:r>
        <w:rPr>
          <w:rFonts w:ascii="宋体" w:hAnsi="宋体" w:cs="宋体" w:hint="eastAsia"/>
          <w:color w:val="000000"/>
          <w:sz w:val="24"/>
        </w:rPr>
        <w:t>投标人应当认真阅读招标文件，完全明了招标项目之采购需求和有关说明，完全明了投标人所应具备的资格条件。</w:t>
      </w:r>
    </w:p>
    <w:p w14:paraId="5C80DF8A"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2.</w:t>
      </w:r>
      <w:r>
        <w:rPr>
          <w:rFonts w:ascii="宋体" w:hAnsi="宋体" w:cs="宋体" w:hint="eastAsia"/>
          <w:color w:val="000000"/>
          <w:sz w:val="24"/>
        </w:rPr>
        <w:t>投标人应当按照招标文件的要求编制投标文件。投标文件应对招标文件提出的实质性要求和条件作出完全响应。</w:t>
      </w:r>
    </w:p>
    <w:p w14:paraId="3E317858"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lastRenderedPageBreak/>
        <w:t>3.</w:t>
      </w:r>
      <w:r>
        <w:rPr>
          <w:rFonts w:ascii="宋体" w:hAnsi="宋体" w:cs="宋体" w:hint="eastAsia"/>
          <w:color w:val="000000"/>
          <w:sz w:val="24"/>
        </w:rPr>
        <w:t>投标人应在投标截止时间前，将密封的投标文件送达投标地点。</w:t>
      </w:r>
    </w:p>
    <w:p w14:paraId="539E3788"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4.</w:t>
      </w:r>
      <w:r>
        <w:rPr>
          <w:rFonts w:ascii="宋体" w:hAnsi="宋体" w:cs="宋体" w:hint="eastAsia"/>
          <w:color w:val="000000"/>
          <w:sz w:val="24"/>
        </w:rPr>
        <w:t>投标人不得相互串通投标报价，不得排挤其它投标人的公平竞争，损害采购人或者其它投标人合法权益。投标人不得与采购人串通投标，损害国家利益，公众利益或者他人的合法权益。</w:t>
      </w:r>
    </w:p>
    <w:p w14:paraId="3BE7F9B6"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有下列情形之一的，视为投标人串通投标，其投标无效：</w:t>
      </w:r>
    </w:p>
    <w:p w14:paraId="6C1D2908"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（一）不同投标人的投标文件由同一单位或者个人编制；</w:t>
      </w:r>
    </w:p>
    <w:p w14:paraId="0228AEFB"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（二）不同投标人委托同一单位或者个人办理投标事宜；</w:t>
      </w:r>
    </w:p>
    <w:p w14:paraId="5487A2F2"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（三）不同投标人的投标文件载明的项目管理成员或者联系人员为同一人；</w:t>
      </w:r>
    </w:p>
    <w:p w14:paraId="54ABABA4"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（四）不同投标人的投标文件异常一致或者投标报价呈规律性差异；</w:t>
      </w:r>
    </w:p>
    <w:p w14:paraId="65FF20E1"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（五）不同投标人的投标文件相互混装；</w:t>
      </w:r>
    </w:p>
    <w:p w14:paraId="76FB101E"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（六）不同投标人的投</w:t>
      </w:r>
      <w:r>
        <w:rPr>
          <w:rFonts w:ascii="宋体" w:hAnsi="宋体" w:cs="宋体" w:hint="eastAsia"/>
          <w:color w:val="000000"/>
          <w:sz w:val="24"/>
        </w:rPr>
        <w:t>标保证金从同一单位或者个人的账户转出。</w:t>
      </w:r>
    </w:p>
    <w:p w14:paraId="53449CC1" w14:textId="77777777" w:rsidR="005F6B58" w:rsidRDefault="00C911AC">
      <w:pPr>
        <w:tabs>
          <w:tab w:val="left" w:pos="900"/>
        </w:tabs>
        <w:spacing w:line="360" w:lineRule="auto"/>
        <w:ind w:firstLineChars="200" w:firstLine="480"/>
        <w:rPr>
          <w:rFonts w:ascii="宋体" w:hAnsi="宋体" w:cs="宋体"/>
          <w:b/>
          <w:bCs/>
          <w:color w:val="000000"/>
          <w:sz w:val="28"/>
          <w:szCs w:val="28"/>
        </w:rPr>
      </w:pPr>
      <w:r>
        <w:rPr>
          <w:rFonts w:ascii="宋体" w:hAnsi="宋体" w:cs="宋体" w:hint="eastAsia"/>
          <w:color w:val="000000"/>
          <w:sz w:val="24"/>
        </w:rPr>
        <w:t>5.</w:t>
      </w:r>
      <w:r>
        <w:rPr>
          <w:rFonts w:ascii="宋体" w:hAnsi="宋体" w:cs="宋体" w:hint="eastAsia"/>
          <w:color w:val="000000"/>
          <w:sz w:val="24"/>
        </w:rPr>
        <w:t>投标人在投标截止时间前，对所提交的投标文件可以补充、修改或者撤回，并书面通知采购人。补充、修改的内容为投标文件的组成部分。</w:t>
      </w:r>
    </w:p>
    <w:p w14:paraId="328C8F5D"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03A64D57"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4DF07AE6"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3A7C7AC1"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062F69B4"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538CC568"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728049BE"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182EA1A3" w14:textId="77777777" w:rsidR="005F6B58" w:rsidRDefault="005F6B58">
      <w:pPr>
        <w:tabs>
          <w:tab w:val="left" w:pos="900"/>
        </w:tabs>
        <w:spacing w:line="360" w:lineRule="auto"/>
        <w:ind w:firstLineChars="200" w:firstLine="562"/>
        <w:jc w:val="center"/>
        <w:rPr>
          <w:rFonts w:ascii="宋体" w:hAnsi="宋体" w:cs="宋体"/>
          <w:b/>
          <w:bCs/>
          <w:color w:val="000000"/>
          <w:sz w:val="28"/>
          <w:szCs w:val="28"/>
        </w:rPr>
      </w:pPr>
    </w:p>
    <w:p w14:paraId="38EB147C" w14:textId="77777777" w:rsidR="005F6B58" w:rsidRDefault="005F6B58">
      <w:pPr>
        <w:tabs>
          <w:tab w:val="left" w:pos="900"/>
        </w:tabs>
        <w:spacing w:line="360" w:lineRule="auto"/>
        <w:rPr>
          <w:rFonts w:ascii="宋体" w:hAnsi="宋体" w:cs="宋体"/>
          <w:b/>
          <w:bCs/>
          <w:color w:val="000000"/>
          <w:sz w:val="28"/>
          <w:szCs w:val="28"/>
        </w:rPr>
      </w:pPr>
    </w:p>
    <w:p w14:paraId="0D939C86" w14:textId="77777777" w:rsidR="005F6B58" w:rsidRDefault="005F6B58">
      <w:pPr>
        <w:tabs>
          <w:tab w:val="left" w:pos="900"/>
        </w:tabs>
        <w:spacing w:line="360" w:lineRule="auto"/>
        <w:jc w:val="center"/>
        <w:rPr>
          <w:rFonts w:ascii="宋体" w:hAnsi="宋体" w:cs="宋体"/>
          <w:b/>
          <w:bCs/>
          <w:color w:val="000000"/>
          <w:sz w:val="28"/>
          <w:szCs w:val="28"/>
        </w:rPr>
      </w:pPr>
    </w:p>
    <w:p w14:paraId="2C5466E4" w14:textId="77777777" w:rsidR="005F6B58" w:rsidRDefault="005F6B58">
      <w:pPr>
        <w:tabs>
          <w:tab w:val="left" w:pos="900"/>
        </w:tabs>
        <w:spacing w:line="360" w:lineRule="auto"/>
        <w:jc w:val="center"/>
        <w:rPr>
          <w:rFonts w:ascii="宋体" w:hAnsi="宋体" w:cs="宋体"/>
          <w:b/>
          <w:bCs/>
          <w:color w:val="000000"/>
          <w:sz w:val="28"/>
          <w:szCs w:val="28"/>
        </w:rPr>
      </w:pPr>
    </w:p>
    <w:p w14:paraId="47A4F4E5" w14:textId="77777777" w:rsidR="005F6B58" w:rsidRDefault="005F6B58">
      <w:pPr>
        <w:tabs>
          <w:tab w:val="left" w:pos="900"/>
        </w:tabs>
        <w:spacing w:line="360" w:lineRule="auto"/>
        <w:jc w:val="center"/>
        <w:rPr>
          <w:rFonts w:ascii="宋体" w:hAnsi="宋体" w:cs="宋体"/>
          <w:b/>
          <w:bCs/>
          <w:color w:val="000000"/>
          <w:sz w:val="28"/>
          <w:szCs w:val="28"/>
        </w:rPr>
      </w:pPr>
    </w:p>
    <w:p w14:paraId="5EC7A2E6" w14:textId="77777777" w:rsidR="005F6B58" w:rsidRDefault="005F6B58">
      <w:pPr>
        <w:tabs>
          <w:tab w:val="left" w:pos="900"/>
        </w:tabs>
        <w:spacing w:line="360" w:lineRule="auto"/>
        <w:jc w:val="center"/>
        <w:rPr>
          <w:rFonts w:ascii="宋体" w:hAnsi="宋体" w:cs="宋体"/>
          <w:b/>
          <w:bCs/>
          <w:color w:val="000000"/>
          <w:sz w:val="28"/>
          <w:szCs w:val="28"/>
        </w:rPr>
      </w:pPr>
    </w:p>
    <w:p w14:paraId="2CCC8A75" w14:textId="77777777" w:rsidR="005F6B58" w:rsidRDefault="00C911AC">
      <w:pPr>
        <w:tabs>
          <w:tab w:val="left" w:pos="900"/>
        </w:tabs>
        <w:spacing w:line="360" w:lineRule="auto"/>
        <w:jc w:val="center"/>
        <w:rPr>
          <w:rFonts w:ascii="宋体" w:hAnsi="宋体" w:cs="宋体"/>
          <w:b/>
          <w:bCs/>
          <w:color w:val="000000"/>
          <w:sz w:val="28"/>
          <w:szCs w:val="28"/>
        </w:rPr>
      </w:pPr>
      <w:r>
        <w:rPr>
          <w:rFonts w:ascii="宋体" w:hAnsi="宋体" w:cs="宋体" w:hint="eastAsia"/>
          <w:b/>
          <w:bCs/>
          <w:color w:val="000000"/>
          <w:sz w:val="28"/>
          <w:szCs w:val="28"/>
        </w:rPr>
        <w:lastRenderedPageBreak/>
        <w:t>投标报价</w:t>
      </w:r>
      <w:bookmarkEnd w:id="7"/>
      <w:bookmarkEnd w:id="8"/>
      <w:bookmarkEnd w:id="9"/>
    </w:p>
    <w:p w14:paraId="0FB5BA42" w14:textId="77777777" w:rsidR="005F6B58" w:rsidRDefault="00C911AC">
      <w:pPr>
        <w:tabs>
          <w:tab w:val="left" w:pos="900"/>
        </w:tabs>
        <w:spacing w:line="360" w:lineRule="auto"/>
        <w:ind w:firstLineChars="200" w:firstLine="482"/>
        <w:rPr>
          <w:rFonts w:ascii="宋体" w:hAnsi="宋体" w:cs="宋体"/>
          <w:b/>
          <w:bCs/>
          <w:color w:val="000000"/>
          <w:sz w:val="24"/>
        </w:rPr>
      </w:pPr>
      <w:bookmarkStart w:id="26" w:name="_Toc288738415"/>
      <w:bookmarkStart w:id="27" w:name="_Toc288738809"/>
      <w:bookmarkStart w:id="28" w:name="_Toc288738341"/>
      <w:r>
        <w:rPr>
          <w:rFonts w:ascii="宋体" w:hAnsi="宋体" w:cs="宋体" w:hint="eastAsia"/>
          <w:b/>
          <w:bCs/>
          <w:color w:val="000000"/>
          <w:sz w:val="24"/>
        </w:rPr>
        <w:t>一、报价须知</w:t>
      </w:r>
    </w:p>
    <w:p w14:paraId="78C322CA"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投标总价应包括招标文件所确定的采购范围相应货物或者服务的供货、包装、运输、保险、安装调试管理、劳务、培训、办公设备、设备、工具、耗材、运送工具及耗材、利润、风险、税金及政策性文件规定等各项应有费用，以及为完成该项货物或者服务项目所涉及到的一切相关费用。</w:t>
      </w:r>
      <w:bookmarkEnd w:id="26"/>
      <w:bookmarkEnd w:id="27"/>
      <w:bookmarkEnd w:id="28"/>
    </w:p>
    <w:p w14:paraId="40B27408" w14:textId="77777777" w:rsidR="005F6B58" w:rsidRDefault="00C911AC">
      <w:pPr>
        <w:tabs>
          <w:tab w:val="left" w:pos="900"/>
        </w:tabs>
        <w:spacing w:line="360" w:lineRule="auto"/>
        <w:ind w:firstLineChars="200" w:firstLine="482"/>
        <w:rPr>
          <w:rFonts w:ascii="宋体" w:hAnsi="宋体" w:cs="宋体"/>
          <w:b/>
          <w:bCs/>
          <w:color w:val="000000"/>
          <w:sz w:val="24"/>
        </w:rPr>
      </w:pPr>
      <w:bookmarkStart w:id="29" w:name="_Toc288738810"/>
      <w:bookmarkStart w:id="30" w:name="_Toc288738342"/>
      <w:bookmarkStart w:id="31" w:name="_Toc288738416"/>
      <w:r>
        <w:rPr>
          <w:rFonts w:ascii="宋体" w:hAnsi="宋体" w:cs="宋体" w:hint="eastAsia"/>
          <w:b/>
          <w:bCs/>
          <w:color w:val="000000"/>
          <w:sz w:val="24"/>
        </w:rPr>
        <w:t>二、采购报价方式</w:t>
      </w:r>
      <w:bookmarkEnd w:id="29"/>
      <w:bookmarkEnd w:id="30"/>
      <w:bookmarkEnd w:id="31"/>
    </w:p>
    <w:p w14:paraId="63AEED0F"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1</w:t>
      </w:r>
      <w:r>
        <w:rPr>
          <w:rFonts w:ascii="宋体" w:hAnsi="宋体" w:cs="宋体" w:hint="eastAsia"/>
          <w:color w:val="000000"/>
          <w:sz w:val="24"/>
        </w:rPr>
        <w:t>．报价货币为人民币，评议时以人民币为准。</w:t>
      </w:r>
      <w:r>
        <w:rPr>
          <w:rFonts w:ascii="宋体" w:hAnsi="宋体" w:cs="宋体" w:hint="eastAsia"/>
          <w:color w:val="000000"/>
          <w:sz w:val="24"/>
        </w:rPr>
        <w:t xml:space="preserve"> </w:t>
      </w:r>
    </w:p>
    <w:p w14:paraId="5EFCBED7" w14:textId="77777777" w:rsidR="005F6B58" w:rsidRDefault="00C911AC">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2</w:t>
      </w:r>
      <w:r>
        <w:rPr>
          <w:rFonts w:ascii="宋体" w:hAnsi="宋体" w:cs="宋体" w:hint="eastAsia"/>
          <w:color w:val="000000"/>
          <w:sz w:val="24"/>
        </w:rPr>
        <w:t>．报价人需对每部分报价包含的服务内容进行明确说明。如有特别承诺，也需明确说明。</w:t>
      </w:r>
    </w:p>
    <w:p w14:paraId="4460DE57" w14:textId="77777777" w:rsidR="005F6B58" w:rsidRDefault="005F6B58">
      <w:pPr>
        <w:tabs>
          <w:tab w:val="left" w:pos="900"/>
        </w:tabs>
        <w:spacing w:line="360" w:lineRule="auto"/>
        <w:ind w:firstLineChars="200" w:firstLine="560"/>
        <w:rPr>
          <w:rFonts w:ascii="仿宋" w:eastAsia="仿宋" w:hAnsi="仿宋"/>
          <w:color w:val="000000"/>
          <w:sz w:val="28"/>
          <w:szCs w:val="28"/>
        </w:rPr>
      </w:pPr>
    </w:p>
    <w:p w14:paraId="4DD149DD" w14:textId="77777777" w:rsidR="005F6B58" w:rsidRDefault="005F6B58">
      <w:pPr>
        <w:pStyle w:val="ab"/>
        <w:rPr>
          <w:rFonts w:ascii="宋体" w:hAnsi="宋体" w:cs="宋体"/>
          <w:sz w:val="24"/>
        </w:rPr>
      </w:pPr>
    </w:p>
    <w:p w14:paraId="50A59156" w14:textId="77777777" w:rsidR="005F6B58" w:rsidRDefault="005F6B58">
      <w:pPr>
        <w:pStyle w:val="ab"/>
        <w:rPr>
          <w:rFonts w:ascii="宋体" w:hAnsi="宋体" w:cs="宋体"/>
          <w:sz w:val="24"/>
        </w:rPr>
      </w:pPr>
    </w:p>
    <w:p w14:paraId="453F589B" w14:textId="77777777" w:rsidR="005F6B58" w:rsidRDefault="005F6B58">
      <w:pPr>
        <w:snapToGrid w:val="0"/>
        <w:spacing w:line="360" w:lineRule="auto"/>
        <w:ind w:firstLineChars="200" w:firstLine="480"/>
        <w:rPr>
          <w:rFonts w:ascii="宋体" w:hAnsi="宋体" w:cs="宋体"/>
          <w:sz w:val="24"/>
        </w:rPr>
      </w:pPr>
    </w:p>
    <w:p w14:paraId="4ACD717C" w14:textId="77777777" w:rsidR="005F6B58" w:rsidRDefault="005F6B58">
      <w:pPr>
        <w:snapToGrid w:val="0"/>
        <w:spacing w:line="360" w:lineRule="auto"/>
        <w:ind w:firstLineChars="200" w:firstLine="480"/>
        <w:rPr>
          <w:rFonts w:ascii="宋体" w:hAnsi="宋体" w:cs="宋体"/>
          <w:sz w:val="24"/>
        </w:rPr>
      </w:pPr>
    </w:p>
    <w:p w14:paraId="05942756" w14:textId="77777777" w:rsidR="005F6B58" w:rsidRDefault="005F6B58">
      <w:pPr>
        <w:snapToGrid w:val="0"/>
        <w:spacing w:line="360" w:lineRule="auto"/>
        <w:ind w:firstLineChars="200" w:firstLine="480"/>
        <w:rPr>
          <w:rFonts w:ascii="宋体" w:hAnsi="宋体" w:cs="宋体"/>
          <w:sz w:val="24"/>
        </w:rPr>
      </w:pPr>
    </w:p>
    <w:p w14:paraId="7B19FFDB" w14:textId="77777777" w:rsidR="005F6B58" w:rsidRDefault="005F6B58">
      <w:pPr>
        <w:snapToGrid w:val="0"/>
        <w:spacing w:line="360" w:lineRule="auto"/>
        <w:ind w:firstLineChars="200" w:firstLine="480"/>
        <w:rPr>
          <w:rFonts w:ascii="宋体" w:hAnsi="宋体" w:cs="宋体"/>
          <w:sz w:val="24"/>
        </w:rPr>
      </w:pPr>
    </w:p>
    <w:p w14:paraId="2EBCA7C8" w14:textId="77777777" w:rsidR="005F6B58" w:rsidRDefault="005F6B58">
      <w:pPr>
        <w:snapToGrid w:val="0"/>
        <w:spacing w:line="360" w:lineRule="auto"/>
        <w:ind w:firstLineChars="200" w:firstLine="480"/>
        <w:rPr>
          <w:rFonts w:ascii="宋体" w:hAnsi="宋体" w:cs="宋体"/>
          <w:sz w:val="24"/>
        </w:rPr>
      </w:pPr>
    </w:p>
    <w:p w14:paraId="5013B97D" w14:textId="77777777" w:rsidR="005F6B58" w:rsidRDefault="005F6B58">
      <w:pPr>
        <w:snapToGrid w:val="0"/>
        <w:spacing w:line="360" w:lineRule="auto"/>
        <w:ind w:firstLineChars="200" w:firstLine="480"/>
        <w:rPr>
          <w:rFonts w:ascii="宋体" w:hAnsi="宋体" w:cs="宋体"/>
          <w:sz w:val="24"/>
        </w:rPr>
      </w:pPr>
    </w:p>
    <w:p w14:paraId="63D3C43E" w14:textId="77777777" w:rsidR="005F6B58" w:rsidRDefault="005F6B58">
      <w:pPr>
        <w:snapToGrid w:val="0"/>
        <w:spacing w:line="360" w:lineRule="auto"/>
        <w:ind w:firstLineChars="200" w:firstLine="480"/>
        <w:rPr>
          <w:rFonts w:ascii="宋体" w:hAnsi="宋体" w:cs="宋体"/>
          <w:sz w:val="24"/>
        </w:rPr>
      </w:pPr>
    </w:p>
    <w:p w14:paraId="389C9BA9" w14:textId="77777777" w:rsidR="005F6B58" w:rsidRDefault="005F6B58">
      <w:pPr>
        <w:snapToGrid w:val="0"/>
        <w:spacing w:line="360" w:lineRule="auto"/>
        <w:ind w:firstLineChars="200" w:firstLine="480"/>
        <w:rPr>
          <w:rFonts w:ascii="宋体" w:hAnsi="宋体" w:cs="宋体"/>
          <w:sz w:val="24"/>
        </w:rPr>
      </w:pPr>
    </w:p>
    <w:p w14:paraId="2E4D7D05" w14:textId="77777777" w:rsidR="005F6B58" w:rsidRDefault="005F6B58">
      <w:pPr>
        <w:pStyle w:val="Default"/>
        <w:rPr>
          <w:rFonts w:hAnsi="宋体"/>
        </w:rPr>
      </w:pPr>
    </w:p>
    <w:p w14:paraId="1F1634F8" w14:textId="77777777" w:rsidR="005F6B58" w:rsidRDefault="005F6B58">
      <w:pPr>
        <w:pStyle w:val="Default"/>
        <w:rPr>
          <w:rFonts w:hAnsi="宋体"/>
        </w:rPr>
      </w:pPr>
    </w:p>
    <w:p w14:paraId="031079AB" w14:textId="77777777" w:rsidR="005F6B58" w:rsidRDefault="005F6B58">
      <w:pPr>
        <w:snapToGrid w:val="0"/>
        <w:spacing w:line="360" w:lineRule="auto"/>
        <w:ind w:firstLineChars="200" w:firstLine="480"/>
        <w:rPr>
          <w:rFonts w:ascii="宋体" w:hAnsi="宋体" w:cs="宋体"/>
          <w:sz w:val="24"/>
        </w:rPr>
      </w:pPr>
    </w:p>
    <w:bookmarkEnd w:id="0"/>
    <w:bookmarkEnd w:id="1"/>
    <w:p w14:paraId="12D8FACC" w14:textId="77777777" w:rsidR="005F6B58" w:rsidRDefault="005F6B58">
      <w:pPr>
        <w:spacing w:line="500" w:lineRule="exact"/>
        <w:jc w:val="left"/>
        <w:rPr>
          <w:rFonts w:ascii="宋体" w:hAnsi="宋体" w:cs="宋体"/>
          <w:bCs/>
          <w:sz w:val="24"/>
        </w:rPr>
      </w:pPr>
    </w:p>
    <w:p w14:paraId="76D1B6D4" w14:textId="77777777" w:rsidR="005F6B58" w:rsidRDefault="005F6B58">
      <w:pPr>
        <w:pStyle w:val="Default"/>
        <w:rPr>
          <w:rFonts w:hAnsi="宋体"/>
          <w:bCs/>
        </w:rPr>
      </w:pPr>
    </w:p>
    <w:p w14:paraId="7F4FF047" w14:textId="77777777" w:rsidR="005F6B58" w:rsidRDefault="005F6B58">
      <w:pPr>
        <w:pStyle w:val="Default"/>
        <w:rPr>
          <w:rFonts w:hAnsi="宋体"/>
          <w:bCs/>
        </w:rPr>
      </w:pPr>
    </w:p>
    <w:p w14:paraId="315388D5" w14:textId="77777777" w:rsidR="005F6B58" w:rsidRDefault="005F6B58">
      <w:pPr>
        <w:pStyle w:val="Default"/>
        <w:rPr>
          <w:rFonts w:hAnsi="宋体"/>
          <w:bCs/>
        </w:rPr>
      </w:pPr>
    </w:p>
    <w:p w14:paraId="54BAD967" w14:textId="77777777" w:rsidR="005F6B58" w:rsidRDefault="005F6B58">
      <w:pPr>
        <w:pStyle w:val="Default"/>
        <w:rPr>
          <w:rFonts w:hAnsi="宋体"/>
          <w:bCs/>
        </w:rPr>
      </w:pPr>
    </w:p>
    <w:p w14:paraId="30FD5076" w14:textId="77777777" w:rsidR="005F6B58" w:rsidRDefault="005F6B58">
      <w:pPr>
        <w:pStyle w:val="Default"/>
        <w:rPr>
          <w:rFonts w:hAnsi="宋体"/>
          <w:bCs/>
        </w:rPr>
      </w:pPr>
    </w:p>
    <w:p w14:paraId="05263CF6" w14:textId="77777777" w:rsidR="005F6B58" w:rsidRDefault="005F6B58">
      <w:pPr>
        <w:pStyle w:val="Default"/>
        <w:rPr>
          <w:rFonts w:hAnsi="宋体"/>
          <w:bCs/>
        </w:rPr>
      </w:pPr>
    </w:p>
    <w:p w14:paraId="4F30CFEA" w14:textId="77777777" w:rsidR="005F6B58" w:rsidRDefault="005F6B58">
      <w:pPr>
        <w:pStyle w:val="Default"/>
        <w:rPr>
          <w:rFonts w:hAnsi="宋体"/>
          <w:bCs/>
        </w:rPr>
      </w:pPr>
    </w:p>
    <w:p w14:paraId="40397000" w14:textId="77777777" w:rsidR="005F6B58" w:rsidRDefault="00C911AC">
      <w:pPr>
        <w:spacing w:line="480" w:lineRule="auto"/>
        <w:jc w:val="center"/>
        <w:outlineLvl w:val="0"/>
        <w:rPr>
          <w:rFonts w:ascii="宋体" w:hAnsi="宋体" w:cs="宋体"/>
          <w:b/>
          <w:sz w:val="28"/>
          <w:szCs w:val="28"/>
        </w:rPr>
      </w:pPr>
      <w:r>
        <w:rPr>
          <w:rFonts w:ascii="宋体" w:hAnsi="宋体" w:cs="宋体" w:hint="eastAsia"/>
          <w:b/>
          <w:sz w:val="28"/>
          <w:szCs w:val="28"/>
        </w:rPr>
        <w:lastRenderedPageBreak/>
        <w:t>项目需求</w:t>
      </w:r>
    </w:p>
    <w:p w14:paraId="6A1CDBF8" w14:textId="77777777" w:rsidR="005F6B58" w:rsidRDefault="00C911AC">
      <w:pPr>
        <w:numPr>
          <w:ilvl w:val="0"/>
          <w:numId w:val="1"/>
        </w:numPr>
        <w:spacing w:line="360" w:lineRule="auto"/>
        <w:ind w:firstLineChars="200" w:firstLine="482"/>
        <w:contextualSpacing/>
        <w:rPr>
          <w:rFonts w:ascii="等线" w:hAnsi="等线" w:cs="等线"/>
          <w:b/>
          <w:bCs/>
          <w:sz w:val="24"/>
        </w:rPr>
      </w:pPr>
      <w:r>
        <w:rPr>
          <w:rFonts w:asciiTheme="minorEastAsia" w:eastAsiaTheme="minorEastAsia" w:hAnsiTheme="minorEastAsia" w:cstheme="minorEastAsia" w:hint="eastAsia"/>
          <w:b/>
          <w:sz w:val="24"/>
        </w:rPr>
        <w:t>采购内容</w:t>
      </w:r>
    </w:p>
    <w:p w14:paraId="230F6B17" w14:textId="77777777" w:rsidR="005F6B58" w:rsidRDefault="00C911AC">
      <w:pPr>
        <w:snapToGrid w:val="0"/>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w:t>
      </w:r>
      <w:r>
        <w:rPr>
          <w:rFonts w:ascii="宋体" w:hAnsi="宋体" w:cs="宋体" w:hint="eastAsia"/>
          <w:szCs w:val="21"/>
        </w:rPr>
        <w:t>项目背景</w:t>
      </w:r>
    </w:p>
    <w:p w14:paraId="59E0A9D8" w14:textId="77777777" w:rsidR="005F6B58" w:rsidRDefault="00C911AC">
      <w:pPr>
        <w:snapToGrid w:val="0"/>
        <w:spacing w:line="360" w:lineRule="auto"/>
        <w:ind w:firstLineChars="200" w:firstLine="420"/>
        <w:rPr>
          <w:rFonts w:ascii="宋体" w:hAnsi="宋体" w:cs="宋体"/>
          <w:szCs w:val="21"/>
        </w:rPr>
      </w:pPr>
      <w:r>
        <w:rPr>
          <w:rFonts w:ascii="宋体" w:hAnsi="宋体" w:hint="eastAsia"/>
          <w:color w:val="000000"/>
          <w:szCs w:val="21"/>
        </w:rPr>
        <w:t>网络安全工作不仅是信息化工作的重要组成部分，更是涉及国家经济、政治安全和社会稳定的重要因素，同时也是落实主管单位对网络安全及等级保护的要求。</w:t>
      </w:r>
    </w:p>
    <w:p w14:paraId="39D6C524" w14:textId="77777777" w:rsidR="005F6B58" w:rsidRDefault="00C911AC">
      <w:pPr>
        <w:spacing w:line="360" w:lineRule="auto"/>
        <w:ind w:firstLineChars="200" w:firstLine="420"/>
        <w:rPr>
          <w:rFonts w:ascii="宋体" w:hAnsi="宋体"/>
          <w:color w:val="000000"/>
          <w:szCs w:val="21"/>
        </w:rPr>
      </w:pPr>
      <w:r>
        <w:rPr>
          <w:rFonts w:ascii="宋体" w:hAnsi="宋体" w:hint="eastAsia"/>
          <w:color w:val="000000"/>
          <w:szCs w:val="21"/>
        </w:rPr>
        <w:t>本次网络安全等级测评服务项目旨在通过本年度的重要信息系统等级测评工作的开展，切实查找当前信息系统安全防护水平与国家网络安全等级保护</w:t>
      </w:r>
      <w:r>
        <w:rPr>
          <w:rFonts w:ascii="宋体" w:hAnsi="宋体" w:hint="eastAsia"/>
          <w:color w:val="000000"/>
          <w:szCs w:val="21"/>
        </w:rPr>
        <w:t>2.0</w:t>
      </w:r>
      <w:r>
        <w:rPr>
          <w:rFonts w:ascii="宋体" w:hAnsi="宋体" w:hint="eastAsia"/>
          <w:color w:val="000000"/>
          <w:szCs w:val="21"/>
        </w:rPr>
        <w:t>标准、行业要求之间存在的差距，提出安全整改方案；以测促改，通过本次测评工作的开展进一步强化相关人员的网络安全工作意识，为以后信息系统长期的稳定运行与网络安全保障打下坚实基础。</w:t>
      </w:r>
    </w:p>
    <w:p w14:paraId="7F55D981" w14:textId="77777777" w:rsidR="005F6B58" w:rsidRDefault="00C911AC">
      <w:pPr>
        <w:widowControl/>
        <w:spacing w:line="360" w:lineRule="auto"/>
        <w:ind w:firstLineChars="200" w:firstLine="420"/>
        <w:rPr>
          <w:rFonts w:ascii="宋体" w:hAnsi="宋体" w:cs="宋体"/>
          <w:bCs/>
          <w:szCs w:val="21"/>
        </w:rPr>
      </w:pPr>
      <w:r>
        <w:rPr>
          <w:rFonts w:ascii="宋体" w:hAnsi="宋体" w:cs="宋体"/>
          <w:bCs/>
          <w:szCs w:val="21"/>
        </w:rPr>
        <w:t>2.</w:t>
      </w:r>
      <w:r>
        <w:rPr>
          <w:rFonts w:ascii="宋体" w:hAnsi="宋体" w:cs="宋体" w:hint="eastAsia"/>
          <w:bCs/>
          <w:szCs w:val="21"/>
        </w:rPr>
        <w:t>项目目标</w:t>
      </w:r>
    </w:p>
    <w:p w14:paraId="1B862B7E"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2.1</w:t>
      </w:r>
      <w:r>
        <w:rPr>
          <w:rFonts w:ascii="宋体" w:hAnsi="宋体" w:cs="宋体" w:hint="eastAsia"/>
          <w:bCs/>
          <w:szCs w:val="21"/>
        </w:rPr>
        <w:t>委托具备资质的第三方信息安全等级测评机构（以下简称“测评机构”）对单位拟定级的信息系统进行网络安全等级保护测评，查找与分析现有系统的安全防护能力的不足，编制等级保护测评报告，并协助采购方完成测评报告的备案。</w:t>
      </w:r>
    </w:p>
    <w:p w14:paraId="053F3D8B"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2.2</w:t>
      </w:r>
      <w:r>
        <w:rPr>
          <w:rFonts w:ascii="宋体" w:hAnsi="宋体" w:cs="宋体" w:hint="eastAsia"/>
          <w:bCs/>
          <w:szCs w:val="21"/>
        </w:rPr>
        <w:t>根据等级测评成果，由测评机构提出合理可行的安全整改建议，协助</w:t>
      </w:r>
      <w:r>
        <w:rPr>
          <w:rFonts w:ascii="宋体" w:hAnsi="宋体" w:cs="宋体" w:hint="eastAsia"/>
          <w:bCs/>
          <w:szCs w:val="21"/>
        </w:rPr>
        <w:t>采购</w:t>
      </w:r>
      <w:r>
        <w:rPr>
          <w:rFonts w:ascii="宋体" w:hAnsi="宋体" w:cs="宋体" w:hint="eastAsia"/>
          <w:bCs/>
          <w:szCs w:val="21"/>
        </w:rPr>
        <w:t>方进行安全管理与安全技术两方面的整改工作。</w:t>
      </w:r>
    </w:p>
    <w:p w14:paraId="33071BB7"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本次项目中待测评系统如下：</w:t>
      </w:r>
    </w:p>
    <w:p w14:paraId="132D8F7F"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二级系统（</w:t>
      </w:r>
      <w:r>
        <w:rPr>
          <w:rFonts w:ascii="宋体" w:hAnsi="宋体" w:cs="宋体" w:hint="eastAsia"/>
          <w:bCs/>
          <w:szCs w:val="21"/>
        </w:rPr>
        <w:t>1</w:t>
      </w:r>
      <w:r>
        <w:rPr>
          <w:rFonts w:ascii="宋体" w:hAnsi="宋体" w:cs="宋体" w:hint="eastAsia"/>
          <w:bCs/>
          <w:szCs w:val="21"/>
        </w:rPr>
        <w:t>个）：江苏理工学院数据治理平台（数据治理、低代码管理）</w:t>
      </w:r>
    </w:p>
    <w:p w14:paraId="5FF37A2F" w14:textId="77777777" w:rsidR="005F6B58" w:rsidRDefault="00C911AC">
      <w:pPr>
        <w:widowControl/>
        <w:spacing w:line="360" w:lineRule="auto"/>
        <w:ind w:firstLineChars="200" w:firstLine="420"/>
        <w:rPr>
          <w:rFonts w:ascii="宋体" w:hAnsi="宋体" w:cs="宋体"/>
          <w:bCs/>
          <w:szCs w:val="21"/>
        </w:rPr>
      </w:pPr>
      <w:r>
        <w:rPr>
          <w:rFonts w:ascii="宋体" w:hAnsi="宋体" w:cs="宋体"/>
          <w:bCs/>
          <w:szCs w:val="21"/>
        </w:rPr>
        <w:t>3.</w:t>
      </w:r>
      <w:r>
        <w:rPr>
          <w:rFonts w:ascii="宋体" w:hAnsi="宋体" w:cs="宋体" w:hint="eastAsia"/>
          <w:bCs/>
          <w:szCs w:val="21"/>
        </w:rPr>
        <w:t>项目具体内容</w:t>
      </w:r>
    </w:p>
    <w:p w14:paraId="1AA34AD9"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3.1</w:t>
      </w:r>
      <w:r>
        <w:rPr>
          <w:rFonts w:ascii="宋体" w:hAnsi="宋体" w:cs="宋体"/>
          <w:bCs/>
          <w:szCs w:val="21"/>
        </w:rPr>
        <w:t>开展信息系统安全等级保护测评。根据《信息安全等级保护管理办法》等</w:t>
      </w:r>
      <w:r>
        <w:rPr>
          <w:rFonts w:ascii="宋体" w:hAnsi="宋体" w:cs="宋体"/>
          <w:bCs/>
          <w:szCs w:val="21"/>
        </w:rPr>
        <w:t>标准规范要求，对</w:t>
      </w:r>
      <w:r>
        <w:rPr>
          <w:rFonts w:ascii="宋体" w:hAnsi="宋体" w:cs="宋体" w:hint="eastAsia"/>
          <w:bCs/>
          <w:szCs w:val="21"/>
        </w:rPr>
        <w:t>江苏理工学院数据治理平台（数据治理、低代码管理）</w:t>
      </w:r>
      <w:r>
        <w:rPr>
          <w:rFonts w:ascii="宋体" w:hAnsi="宋体" w:cs="宋体"/>
          <w:bCs/>
          <w:szCs w:val="21"/>
        </w:rPr>
        <w:t>开展等级保护测评工作；具体测评内容包括但不限于：</w:t>
      </w:r>
    </w:p>
    <w:p w14:paraId="057B29BF"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1</w:t>
      </w:r>
      <w:r>
        <w:rPr>
          <w:rFonts w:ascii="宋体" w:hAnsi="宋体" w:cs="宋体" w:hint="eastAsia"/>
          <w:bCs/>
          <w:szCs w:val="21"/>
        </w:rPr>
        <w:t>）安全物理环境</w:t>
      </w:r>
    </w:p>
    <w:p w14:paraId="60FD3FBA"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测评内容主要包括：物理位置的选择、物理访问控制、防盗窃和防破坏、防雷击、防火、防水和防潮、防静电、温湿度控制、电力供应、电磁防护等。</w:t>
      </w:r>
    </w:p>
    <w:p w14:paraId="6E82BD60"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2</w:t>
      </w:r>
      <w:r>
        <w:rPr>
          <w:rFonts w:ascii="宋体" w:hAnsi="宋体" w:cs="宋体" w:hint="eastAsia"/>
          <w:bCs/>
          <w:szCs w:val="21"/>
        </w:rPr>
        <w:t>）安全通信网络</w:t>
      </w:r>
    </w:p>
    <w:p w14:paraId="28A800EA"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测评内容主要包括：网络架构、通信传输、可信验证等。</w:t>
      </w:r>
    </w:p>
    <w:p w14:paraId="5037E05B"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3</w:t>
      </w:r>
      <w:r>
        <w:rPr>
          <w:rFonts w:ascii="宋体" w:hAnsi="宋体" w:cs="宋体" w:hint="eastAsia"/>
          <w:bCs/>
          <w:szCs w:val="21"/>
        </w:rPr>
        <w:t>）安全区域边界</w:t>
      </w:r>
    </w:p>
    <w:p w14:paraId="0AA6EA9D"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测评内容主要包括：边界防护、访问控制、入侵防范、恶意代码和垃圾邮件防范、安全审计、可信验证等。</w:t>
      </w:r>
    </w:p>
    <w:p w14:paraId="40833D8F"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4</w:t>
      </w:r>
      <w:r>
        <w:rPr>
          <w:rFonts w:ascii="宋体" w:hAnsi="宋体" w:cs="宋体" w:hint="eastAsia"/>
          <w:bCs/>
          <w:szCs w:val="21"/>
        </w:rPr>
        <w:t>）安全计算环境</w:t>
      </w:r>
    </w:p>
    <w:p w14:paraId="05DD7D74"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lastRenderedPageBreak/>
        <w:t>测评内容主要包括：身份鉴别、访问控制、安全审计、入侵防范、恶意代码防范、可信验证、数据保密性、数据完整性、数据备份恢复、剩余信息保护、个人信息保护等。</w:t>
      </w:r>
    </w:p>
    <w:p w14:paraId="1D229133"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5</w:t>
      </w:r>
      <w:r>
        <w:rPr>
          <w:rFonts w:ascii="宋体" w:hAnsi="宋体" w:cs="宋体" w:hint="eastAsia"/>
          <w:bCs/>
          <w:szCs w:val="21"/>
        </w:rPr>
        <w:t>）安全管理中心</w:t>
      </w:r>
    </w:p>
    <w:p w14:paraId="522924FF"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测评内容主要包括：系统管理、审计管理、安全管理、集中管控等。</w:t>
      </w:r>
    </w:p>
    <w:p w14:paraId="0F7D31D1"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6</w:t>
      </w:r>
      <w:r>
        <w:rPr>
          <w:rFonts w:ascii="宋体" w:hAnsi="宋体" w:cs="宋体" w:hint="eastAsia"/>
          <w:bCs/>
          <w:szCs w:val="21"/>
        </w:rPr>
        <w:t>）安全管理机构</w:t>
      </w:r>
    </w:p>
    <w:p w14:paraId="50ECD6F9"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测评内容主要包括：安全管理机构设置、人员配备及职责、安全授权和审批、安全沟通和合作、安全审核和检查等。</w:t>
      </w:r>
    </w:p>
    <w:p w14:paraId="28FFE334"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涉及信息安全工作领导小组、人员岗位设置、相关日常工作执行情况等。</w:t>
      </w:r>
    </w:p>
    <w:p w14:paraId="7BBC0612"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7</w:t>
      </w:r>
      <w:r>
        <w:rPr>
          <w:rFonts w:ascii="宋体" w:hAnsi="宋体" w:cs="宋体" w:hint="eastAsia"/>
          <w:bCs/>
          <w:szCs w:val="21"/>
        </w:rPr>
        <w:t>）安全管理制度</w:t>
      </w:r>
    </w:p>
    <w:p w14:paraId="7741EBFA"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测评内容主要包括：安全管理制度内容、制度的制定与发布、制度的评审和修</w:t>
      </w:r>
      <w:r>
        <w:rPr>
          <w:rFonts w:ascii="宋体" w:hAnsi="宋体" w:cs="宋体" w:hint="eastAsia"/>
          <w:bCs/>
          <w:szCs w:val="21"/>
        </w:rPr>
        <w:t>订等。</w:t>
      </w:r>
    </w:p>
    <w:p w14:paraId="3706D75F"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涉及信息安全的总体方针、安全策略、管理制度、操作规程等。</w:t>
      </w:r>
    </w:p>
    <w:p w14:paraId="1C81339A"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8</w:t>
      </w:r>
      <w:r>
        <w:rPr>
          <w:rFonts w:ascii="宋体" w:hAnsi="宋体" w:cs="宋体" w:hint="eastAsia"/>
          <w:bCs/>
          <w:szCs w:val="21"/>
        </w:rPr>
        <w:t>）安全管理人员</w:t>
      </w:r>
    </w:p>
    <w:p w14:paraId="23A5577D"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测评内容主要包括：人员岗位管理、人员培训与考核、人员安全意识教育、外部人员访问管理等。</w:t>
      </w:r>
    </w:p>
    <w:p w14:paraId="191A2743"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涉及安全相关人员，如安全主管、人事主管、运维主管、网络安全管理员、主机安全管理员、应用安全管理员、机房值班人员、资产管理人员、文档管理员等。</w:t>
      </w:r>
    </w:p>
    <w:p w14:paraId="1B60E872"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9</w:t>
      </w:r>
      <w:r>
        <w:rPr>
          <w:rFonts w:ascii="宋体" w:hAnsi="宋体" w:cs="宋体" w:hint="eastAsia"/>
          <w:bCs/>
          <w:szCs w:val="21"/>
        </w:rPr>
        <w:t>）安全建设管理</w:t>
      </w:r>
    </w:p>
    <w:p w14:paraId="6FC20C3E"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测评内容主要包括：安全设计管理、产品采购使用管理、自行软件开发管理、外包软件开发管理、安全工程实施管理、安全测试验收管理、安全系统交付管理、安全服务选择管理等。</w:t>
      </w:r>
    </w:p>
    <w:p w14:paraId="025C9486"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涉及系统总体安</w:t>
      </w:r>
      <w:r>
        <w:rPr>
          <w:rFonts w:ascii="宋体" w:hAnsi="宋体" w:cs="宋体" w:hint="eastAsia"/>
          <w:bCs/>
          <w:szCs w:val="21"/>
        </w:rPr>
        <w:t>全策略、安全技术框架、安全管理策略、总体建设规划、详细设计方案等配套文件，以及产品采购、软件开发、工程管理与交付验收等相关流程与配套文件等。</w:t>
      </w:r>
    </w:p>
    <w:p w14:paraId="34BA7EAB"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10</w:t>
      </w:r>
      <w:r>
        <w:rPr>
          <w:rFonts w:ascii="宋体" w:hAnsi="宋体" w:cs="宋体" w:hint="eastAsia"/>
          <w:bCs/>
          <w:szCs w:val="21"/>
        </w:rPr>
        <w:t>）安全运维管理</w:t>
      </w:r>
    </w:p>
    <w:p w14:paraId="719A437B"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测评内容主要包括：运行环境管理、资产管理、存储介质管理、设备管理、安全审计管理、入侵防范管理、网络安全管理、主机系统安全管理、用户授权管理、备份与恢复管理、恶意代码防范管理、安全事件处置管理、应急响应管理等。</w:t>
      </w:r>
    </w:p>
    <w:p w14:paraId="461BC2F7"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涉及系统运维管理方面的流程、措施、制度、文档等。</w:t>
      </w:r>
    </w:p>
    <w:p w14:paraId="32134C2E"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项目正式启动后将向测评机构提供详细资产清单与网络拓扑结构图。</w:t>
      </w:r>
    </w:p>
    <w:p w14:paraId="295E615F"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lastRenderedPageBreak/>
        <w:t>3.2</w:t>
      </w:r>
      <w:r>
        <w:rPr>
          <w:rFonts w:ascii="宋体" w:hAnsi="宋体" w:cs="宋体" w:hint="eastAsia"/>
          <w:bCs/>
          <w:szCs w:val="21"/>
        </w:rPr>
        <w:t>从系统现状出发，依据</w:t>
      </w:r>
      <w:r>
        <w:rPr>
          <w:rFonts w:ascii="宋体" w:hAnsi="宋体" w:cs="宋体" w:hint="eastAsia"/>
          <w:bCs/>
          <w:szCs w:val="21"/>
        </w:rPr>
        <w:t>《信息系统安全等级保护测评要求》等技术标准进行差距分析，明确</w:t>
      </w:r>
      <w:r>
        <w:rPr>
          <w:rFonts w:ascii="宋体" w:hAnsi="宋体" w:cs="宋体" w:hint="eastAsia"/>
          <w:bCs/>
          <w:szCs w:val="21"/>
        </w:rPr>
        <w:t>采购</w:t>
      </w:r>
      <w:r>
        <w:rPr>
          <w:rFonts w:ascii="宋体" w:hAnsi="宋体" w:cs="宋体" w:hint="eastAsia"/>
          <w:bCs/>
          <w:szCs w:val="21"/>
        </w:rPr>
        <w:t>方重要信息系统中存在的风险和相关脆弱点，并针对系统存在的主要问题提出安全建设、整改建议，制订</w:t>
      </w:r>
      <w:r>
        <w:rPr>
          <w:rFonts w:ascii="宋体" w:hAnsi="宋体" w:cs="等线" w:hint="eastAsia"/>
          <w:bCs/>
          <w:szCs w:val="21"/>
        </w:rPr>
        <w:t>《系统信息安全等级保护整改方案》</w:t>
      </w:r>
      <w:r>
        <w:rPr>
          <w:rFonts w:ascii="宋体" w:hAnsi="宋体" w:cs="宋体" w:hint="eastAsia"/>
          <w:bCs/>
          <w:szCs w:val="21"/>
        </w:rPr>
        <w:t>。</w:t>
      </w:r>
    </w:p>
    <w:p w14:paraId="5E7449F9" w14:textId="77777777" w:rsidR="005F6B58" w:rsidRDefault="00C911AC">
      <w:pPr>
        <w:widowControl/>
        <w:spacing w:line="360" w:lineRule="auto"/>
        <w:ind w:firstLineChars="200" w:firstLine="420"/>
        <w:rPr>
          <w:rFonts w:ascii="宋体" w:hAnsi="宋体" w:cs="宋体"/>
          <w:bCs/>
          <w:szCs w:val="21"/>
        </w:rPr>
      </w:pPr>
      <w:r>
        <w:rPr>
          <w:rFonts w:ascii="宋体" w:hAnsi="宋体" w:cs="宋体" w:hint="eastAsia"/>
          <w:bCs/>
          <w:szCs w:val="21"/>
        </w:rPr>
        <w:t>3.3</w:t>
      </w:r>
      <w:r>
        <w:rPr>
          <w:rFonts w:ascii="宋体" w:hAnsi="宋体" w:cs="宋体" w:hint="eastAsia"/>
          <w:bCs/>
          <w:szCs w:val="21"/>
        </w:rPr>
        <w:t>开展信息安全等级保护安全管理制度建设，提高信息系统安全管理水平。按照《信息安全等级保护管理办法》、《信息系统安全等级保护基本要求》，参照《信息系统安全管理要求》、《信息系统安全工程管理要求》等标准规范要求，建立健全并落实符合相应等级要求的安全管理制度。</w:t>
      </w:r>
    </w:p>
    <w:p w14:paraId="6768F0EA" w14:textId="77777777" w:rsidR="005F6B58" w:rsidRDefault="00C911AC">
      <w:pPr>
        <w:spacing w:line="440" w:lineRule="exact"/>
        <w:ind w:firstLineChars="200" w:firstLine="482"/>
        <w:rPr>
          <w:rFonts w:ascii="等线" w:hAnsi="等线" w:cs="等线"/>
          <w:b/>
          <w:bCs/>
          <w:sz w:val="24"/>
        </w:rPr>
      </w:pPr>
      <w:r>
        <w:rPr>
          <w:rFonts w:ascii="等线" w:hAnsi="等线" w:cs="等线" w:hint="eastAsia"/>
          <w:b/>
          <w:bCs/>
          <w:sz w:val="24"/>
        </w:rPr>
        <w:t>二、服务要求：</w:t>
      </w:r>
    </w:p>
    <w:p w14:paraId="10EBC8BF" w14:textId="77777777" w:rsidR="005F6B58" w:rsidRDefault="00C911AC">
      <w:pPr>
        <w:spacing w:line="360" w:lineRule="auto"/>
        <w:ind w:firstLineChars="200" w:firstLine="420"/>
        <w:rPr>
          <w:rFonts w:ascii="宋体" w:hAnsi="宋体" w:cs="等线"/>
          <w:bCs/>
          <w:szCs w:val="21"/>
        </w:rPr>
      </w:pPr>
      <w:r>
        <w:rPr>
          <w:rFonts w:ascii="宋体" w:hAnsi="宋体" w:cs="等线"/>
          <w:bCs/>
          <w:szCs w:val="21"/>
        </w:rPr>
        <w:t>1.</w:t>
      </w:r>
      <w:r>
        <w:rPr>
          <w:rFonts w:ascii="宋体" w:hAnsi="宋体" w:cs="等线" w:hint="eastAsia"/>
          <w:bCs/>
          <w:szCs w:val="21"/>
        </w:rPr>
        <w:t>实施要求</w:t>
      </w:r>
    </w:p>
    <w:p w14:paraId="4080F192"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1</w:t>
      </w:r>
      <w:r>
        <w:rPr>
          <w:rFonts w:ascii="宋体" w:hAnsi="宋体" w:cs="等线" w:hint="eastAsia"/>
          <w:bCs/>
          <w:szCs w:val="21"/>
        </w:rPr>
        <w:t>）为了保证本次测评项目的实施质量和工期，本项目采用项目经理负责制、供应商安排具备一定信息安全技术能力、项目管理能力与等级测评工作经验的人员担任项目经理。</w:t>
      </w:r>
    </w:p>
    <w:p w14:paraId="2DC051FF"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2</w:t>
      </w:r>
      <w:r>
        <w:rPr>
          <w:rFonts w:ascii="宋体" w:hAnsi="宋体" w:cs="等线" w:hint="eastAsia"/>
          <w:bCs/>
          <w:szCs w:val="21"/>
        </w:rPr>
        <w:t>）项目进场实施前，供应商必须与采购人签订项目保密协议。现场实施过程中测评人员必须接受</w:t>
      </w:r>
      <w:r>
        <w:rPr>
          <w:rFonts w:ascii="宋体" w:hAnsi="宋体" w:cs="等线" w:hint="eastAsia"/>
          <w:bCs/>
          <w:szCs w:val="21"/>
        </w:rPr>
        <w:t>采购</w:t>
      </w:r>
      <w:r>
        <w:rPr>
          <w:rFonts w:ascii="宋体" w:hAnsi="宋体" w:cs="等线" w:hint="eastAsia"/>
          <w:bCs/>
          <w:szCs w:val="21"/>
        </w:rPr>
        <w:t>方管理。</w:t>
      </w:r>
    </w:p>
    <w:p w14:paraId="461662F3"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3</w:t>
      </w:r>
      <w:r>
        <w:rPr>
          <w:rFonts w:ascii="宋体" w:hAnsi="宋体" w:cs="等线" w:hint="eastAsia"/>
          <w:bCs/>
          <w:szCs w:val="21"/>
        </w:rPr>
        <w:t>）供应商制定合理的时间计划安排。（项目工期：</w:t>
      </w:r>
      <w:r>
        <w:rPr>
          <w:rFonts w:ascii="宋体" w:hAnsi="宋体" w:cs="等线" w:hint="eastAsia"/>
          <w:bCs/>
          <w:szCs w:val="21"/>
        </w:rPr>
        <w:t>15</w:t>
      </w:r>
      <w:r>
        <w:rPr>
          <w:rFonts w:ascii="宋体" w:hAnsi="宋体" w:cs="等线" w:hint="eastAsia"/>
          <w:bCs/>
          <w:szCs w:val="21"/>
        </w:rPr>
        <w:t>个工作日）</w:t>
      </w:r>
    </w:p>
    <w:p w14:paraId="63DEF0C6"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4</w:t>
      </w:r>
      <w:r>
        <w:rPr>
          <w:rFonts w:ascii="宋体" w:hAnsi="宋体" w:cs="等线" w:hint="eastAsia"/>
          <w:bCs/>
          <w:szCs w:val="21"/>
        </w:rPr>
        <w:t>）本次项目实施过程主要分为准备阶段、方案编制阶段、现场测评阶段、分析与报告编制四个主要项目阶段，供应商在方案中明确各阶段双方的主要工作，各阶段双方须相互配合协调的内容。</w:t>
      </w:r>
    </w:p>
    <w:p w14:paraId="7AC7B65D"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5</w:t>
      </w:r>
      <w:r>
        <w:rPr>
          <w:rFonts w:ascii="宋体" w:hAnsi="宋体" w:cs="等线" w:hint="eastAsia"/>
          <w:bCs/>
          <w:szCs w:val="21"/>
        </w:rPr>
        <w:t>）为保证实</w:t>
      </w:r>
      <w:r>
        <w:rPr>
          <w:rFonts w:ascii="宋体" w:hAnsi="宋体" w:cs="等线" w:hint="eastAsia"/>
          <w:bCs/>
          <w:szCs w:val="21"/>
        </w:rPr>
        <w:t>施期间的系统安全运行，供应商应在合同期限内提供相应的应急响应服务，供应商的响应文件中须对期间可能出现的系统典型安全事件的处理流程与应急处理方法做出详细说明。</w:t>
      </w:r>
    </w:p>
    <w:p w14:paraId="5AAC1734"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6</w:t>
      </w:r>
      <w:r>
        <w:rPr>
          <w:rFonts w:ascii="宋体" w:hAnsi="宋体" w:cs="等线" w:hint="eastAsia"/>
          <w:bCs/>
          <w:szCs w:val="21"/>
        </w:rPr>
        <w:t>）供应商应具备完善的项目质量管理体系，在项目实施过程中项目经理应全程负责项目实施过程的把控。</w:t>
      </w:r>
    </w:p>
    <w:p w14:paraId="170304D4"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2</w:t>
      </w:r>
      <w:r>
        <w:rPr>
          <w:rFonts w:ascii="宋体" w:hAnsi="宋体" w:cs="等线"/>
          <w:bCs/>
          <w:szCs w:val="21"/>
        </w:rPr>
        <w:t>.</w:t>
      </w:r>
      <w:r>
        <w:rPr>
          <w:rFonts w:ascii="宋体" w:hAnsi="宋体" w:cs="等线" w:hint="eastAsia"/>
          <w:bCs/>
          <w:szCs w:val="21"/>
        </w:rPr>
        <w:t>标准依据</w:t>
      </w:r>
    </w:p>
    <w:p w14:paraId="69DCF1CF"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1</w:t>
      </w:r>
      <w:r>
        <w:rPr>
          <w:rFonts w:ascii="宋体" w:hAnsi="宋体" w:cs="等线" w:hint="eastAsia"/>
          <w:bCs/>
          <w:szCs w:val="21"/>
        </w:rPr>
        <w:t>）《计算机信息系统安全保护等级划分准则》</w:t>
      </w:r>
      <w:r>
        <w:rPr>
          <w:rFonts w:ascii="宋体" w:hAnsi="宋体" w:cs="等线" w:hint="eastAsia"/>
          <w:bCs/>
          <w:szCs w:val="21"/>
        </w:rPr>
        <w:t>(GB 17859</w:t>
      </w:r>
      <w:r>
        <w:rPr>
          <w:rFonts w:ascii="宋体" w:hAnsi="宋体" w:cs="等线" w:hint="eastAsia"/>
          <w:bCs/>
          <w:szCs w:val="21"/>
        </w:rPr>
        <w:t>—</w:t>
      </w:r>
      <w:r>
        <w:rPr>
          <w:rFonts w:ascii="宋体" w:hAnsi="宋体" w:cs="等线" w:hint="eastAsia"/>
          <w:bCs/>
          <w:szCs w:val="21"/>
        </w:rPr>
        <w:t xml:space="preserve">1999) </w:t>
      </w:r>
    </w:p>
    <w:p w14:paraId="5C358643"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2</w:t>
      </w:r>
      <w:r>
        <w:rPr>
          <w:rFonts w:ascii="宋体" w:hAnsi="宋体" w:cs="等线" w:hint="eastAsia"/>
          <w:bCs/>
          <w:szCs w:val="21"/>
        </w:rPr>
        <w:t>）《信息安全技术</w:t>
      </w:r>
      <w:r>
        <w:rPr>
          <w:rFonts w:ascii="宋体" w:hAnsi="宋体" w:cs="等线" w:hint="eastAsia"/>
          <w:bCs/>
          <w:szCs w:val="21"/>
        </w:rPr>
        <w:t>-</w:t>
      </w:r>
      <w:r>
        <w:rPr>
          <w:rFonts w:ascii="宋体" w:hAnsi="宋体" w:cs="等线" w:hint="eastAsia"/>
          <w:bCs/>
          <w:szCs w:val="21"/>
        </w:rPr>
        <w:t>网络安全等级保护基本要求》（</w:t>
      </w:r>
      <w:r>
        <w:rPr>
          <w:rFonts w:ascii="宋体" w:hAnsi="宋体" w:cs="等线" w:hint="eastAsia"/>
          <w:bCs/>
          <w:szCs w:val="21"/>
        </w:rPr>
        <w:t>GB/T 22239-2019</w:t>
      </w:r>
      <w:r>
        <w:rPr>
          <w:rFonts w:ascii="宋体" w:hAnsi="宋体" w:cs="等线" w:hint="eastAsia"/>
          <w:bCs/>
          <w:szCs w:val="21"/>
        </w:rPr>
        <w:t>）</w:t>
      </w:r>
    </w:p>
    <w:p w14:paraId="0C6CA00B"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3</w:t>
      </w:r>
      <w:r>
        <w:rPr>
          <w:rFonts w:ascii="宋体" w:hAnsi="宋体" w:cs="等线" w:hint="eastAsia"/>
          <w:bCs/>
          <w:szCs w:val="21"/>
        </w:rPr>
        <w:t>）《信息安全技术</w:t>
      </w:r>
      <w:r>
        <w:rPr>
          <w:rFonts w:ascii="宋体" w:hAnsi="宋体" w:cs="等线" w:hint="eastAsia"/>
          <w:bCs/>
          <w:szCs w:val="21"/>
        </w:rPr>
        <w:t>-</w:t>
      </w:r>
      <w:r>
        <w:rPr>
          <w:rFonts w:ascii="宋体" w:hAnsi="宋体" w:cs="等线" w:hint="eastAsia"/>
          <w:bCs/>
          <w:szCs w:val="21"/>
        </w:rPr>
        <w:t>网络安全等级保护测评要求》</w:t>
      </w:r>
      <w:r>
        <w:rPr>
          <w:rFonts w:ascii="宋体" w:hAnsi="宋体" w:cs="等线" w:hint="eastAsia"/>
          <w:bCs/>
          <w:szCs w:val="21"/>
        </w:rPr>
        <w:t>(GB/T 28448-2019</w:t>
      </w:r>
      <w:r>
        <w:rPr>
          <w:rFonts w:ascii="宋体" w:hAnsi="宋体" w:cs="等线" w:hint="eastAsia"/>
          <w:bCs/>
          <w:szCs w:val="21"/>
        </w:rPr>
        <w:t>)</w:t>
      </w:r>
    </w:p>
    <w:p w14:paraId="3E448875"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4</w:t>
      </w:r>
      <w:r>
        <w:rPr>
          <w:rFonts w:ascii="宋体" w:hAnsi="宋体" w:cs="等线" w:hint="eastAsia"/>
          <w:bCs/>
          <w:szCs w:val="21"/>
        </w:rPr>
        <w:t>）《信息安全技术</w:t>
      </w:r>
      <w:r>
        <w:rPr>
          <w:rFonts w:ascii="宋体" w:hAnsi="宋体" w:cs="等线" w:hint="eastAsia"/>
          <w:bCs/>
          <w:szCs w:val="21"/>
        </w:rPr>
        <w:t>-</w:t>
      </w:r>
      <w:r>
        <w:rPr>
          <w:rFonts w:ascii="宋体" w:hAnsi="宋体" w:cs="等线" w:hint="eastAsia"/>
          <w:bCs/>
          <w:szCs w:val="21"/>
        </w:rPr>
        <w:t>网络安全等级保护测评过程指南》（</w:t>
      </w:r>
      <w:r>
        <w:rPr>
          <w:rFonts w:ascii="宋体" w:hAnsi="宋体" w:cs="等线" w:hint="eastAsia"/>
          <w:bCs/>
          <w:szCs w:val="21"/>
        </w:rPr>
        <w:t>GB/T 28449-2018</w:t>
      </w:r>
      <w:r>
        <w:rPr>
          <w:rFonts w:ascii="宋体" w:hAnsi="宋体" w:cs="等线" w:hint="eastAsia"/>
          <w:bCs/>
          <w:szCs w:val="21"/>
        </w:rPr>
        <w:t>）</w:t>
      </w:r>
      <w:r>
        <w:rPr>
          <w:rFonts w:ascii="宋体" w:hAnsi="宋体" w:cs="等线" w:hint="eastAsia"/>
          <w:bCs/>
          <w:szCs w:val="21"/>
        </w:rPr>
        <w:t xml:space="preserve"> </w:t>
      </w:r>
    </w:p>
    <w:p w14:paraId="6633CEC3"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5</w:t>
      </w:r>
      <w:r>
        <w:rPr>
          <w:rFonts w:ascii="宋体" w:hAnsi="宋体" w:cs="等线" w:hint="eastAsia"/>
          <w:bCs/>
          <w:szCs w:val="21"/>
        </w:rPr>
        <w:t>）《信息安全技术</w:t>
      </w:r>
      <w:r>
        <w:rPr>
          <w:rFonts w:ascii="宋体" w:hAnsi="宋体" w:cs="等线" w:hint="eastAsia"/>
          <w:bCs/>
          <w:szCs w:val="21"/>
        </w:rPr>
        <w:t>-</w:t>
      </w:r>
      <w:r>
        <w:rPr>
          <w:rFonts w:ascii="宋体" w:hAnsi="宋体" w:cs="等线" w:hint="eastAsia"/>
          <w:bCs/>
          <w:szCs w:val="21"/>
        </w:rPr>
        <w:t>网络安全等级保护实施指南》（</w:t>
      </w:r>
      <w:r>
        <w:rPr>
          <w:rFonts w:ascii="宋体" w:hAnsi="宋体" w:cs="等线" w:hint="eastAsia"/>
          <w:bCs/>
          <w:szCs w:val="21"/>
        </w:rPr>
        <w:t>GB/T 25058-2019</w:t>
      </w:r>
      <w:r>
        <w:rPr>
          <w:rFonts w:ascii="宋体" w:hAnsi="宋体" w:cs="等线" w:hint="eastAsia"/>
          <w:bCs/>
          <w:szCs w:val="21"/>
        </w:rPr>
        <w:t>）</w:t>
      </w:r>
    </w:p>
    <w:p w14:paraId="6C8FFC02"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6</w:t>
      </w:r>
      <w:r>
        <w:rPr>
          <w:rFonts w:ascii="宋体" w:hAnsi="宋体" w:cs="等线" w:hint="eastAsia"/>
          <w:bCs/>
          <w:szCs w:val="21"/>
        </w:rPr>
        <w:t>）《信息安全技术</w:t>
      </w:r>
      <w:r>
        <w:rPr>
          <w:rFonts w:ascii="宋体" w:hAnsi="宋体" w:cs="等线" w:hint="eastAsia"/>
          <w:bCs/>
          <w:szCs w:val="21"/>
        </w:rPr>
        <w:t>-</w:t>
      </w:r>
      <w:r>
        <w:rPr>
          <w:rFonts w:ascii="宋体" w:hAnsi="宋体" w:cs="等线" w:hint="eastAsia"/>
          <w:bCs/>
          <w:szCs w:val="21"/>
        </w:rPr>
        <w:t>信息安全风险评估方法》（</w:t>
      </w:r>
      <w:r>
        <w:rPr>
          <w:rFonts w:ascii="宋体" w:hAnsi="宋体" w:cs="等线" w:hint="eastAsia"/>
          <w:bCs/>
          <w:szCs w:val="21"/>
        </w:rPr>
        <w:t>GB/T 20984-2022</w:t>
      </w:r>
      <w:r>
        <w:rPr>
          <w:rFonts w:ascii="宋体" w:hAnsi="宋体" w:cs="等线" w:hint="eastAsia"/>
          <w:bCs/>
          <w:szCs w:val="21"/>
        </w:rPr>
        <w:t>）</w:t>
      </w:r>
    </w:p>
    <w:p w14:paraId="6AC3CB84"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w:t>
      </w:r>
      <w:r>
        <w:rPr>
          <w:rFonts w:ascii="宋体" w:hAnsi="宋体" w:cs="等线" w:hint="eastAsia"/>
          <w:bCs/>
          <w:szCs w:val="21"/>
        </w:rPr>
        <w:t>7</w:t>
      </w:r>
      <w:r>
        <w:rPr>
          <w:rFonts w:ascii="宋体" w:hAnsi="宋体" w:cs="等线" w:hint="eastAsia"/>
          <w:bCs/>
          <w:szCs w:val="21"/>
        </w:rPr>
        <w:t>）《中华人民共和国网络安全法》</w:t>
      </w:r>
    </w:p>
    <w:p w14:paraId="74636B47"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lastRenderedPageBreak/>
        <w:t>（</w:t>
      </w:r>
      <w:r>
        <w:rPr>
          <w:rFonts w:ascii="宋体" w:hAnsi="宋体" w:cs="等线" w:hint="eastAsia"/>
          <w:bCs/>
          <w:szCs w:val="21"/>
        </w:rPr>
        <w:t>8</w:t>
      </w:r>
      <w:r>
        <w:rPr>
          <w:rFonts w:ascii="宋体" w:hAnsi="宋体" w:cs="等线" w:hint="eastAsia"/>
          <w:bCs/>
          <w:szCs w:val="21"/>
        </w:rPr>
        <w:t>）《信息安全等级保护管理办法》（公通字〔</w:t>
      </w:r>
      <w:r>
        <w:rPr>
          <w:rFonts w:ascii="宋体" w:hAnsi="宋体" w:cs="等线" w:hint="eastAsia"/>
          <w:bCs/>
          <w:szCs w:val="21"/>
        </w:rPr>
        <w:t>2007</w:t>
      </w:r>
      <w:r>
        <w:rPr>
          <w:rFonts w:ascii="宋体" w:hAnsi="宋体" w:cs="等线" w:hint="eastAsia"/>
          <w:bCs/>
          <w:szCs w:val="21"/>
        </w:rPr>
        <w:t>〕</w:t>
      </w:r>
      <w:r>
        <w:rPr>
          <w:rFonts w:ascii="宋体" w:hAnsi="宋体" w:cs="等线" w:hint="eastAsia"/>
          <w:bCs/>
          <w:szCs w:val="21"/>
        </w:rPr>
        <w:t>43</w:t>
      </w:r>
      <w:r>
        <w:rPr>
          <w:rFonts w:ascii="宋体" w:hAnsi="宋体" w:cs="等线" w:hint="eastAsia"/>
          <w:bCs/>
          <w:szCs w:val="21"/>
        </w:rPr>
        <w:t>号）</w:t>
      </w:r>
    </w:p>
    <w:p w14:paraId="25178B50"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本次信息系统等级测评服务项目的实施流程、技术方法必须严格执行国家相关标准规范。</w:t>
      </w:r>
    </w:p>
    <w:p w14:paraId="1348541B" w14:textId="77777777" w:rsidR="005F6B58" w:rsidRDefault="00C911AC">
      <w:pPr>
        <w:spacing w:line="360" w:lineRule="auto"/>
        <w:ind w:firstLineChars="200" w:firstLine="420"/>
        <w:rPr>
          <w:rFonts w:ascii="宋体" w:hAnsi="宋体" w:cs="等线"/>
          <w:bCs/>
          <w:szCs w:val="21"/>
        </w:rPr>
      </w:pPr>
      <w:r>
        <w:rPr>
          <w:rFonts w:ascii="宋体" w:hAnsi="宋体" w:cs="等线"/>
          <w:bCs/>
          <w:szCs w:val="21"/>
        </w:rPr>
        <w:t>3.</w:t>
      </w:r>
      <w:r>
        <w:rPr>
          <w:rFonts w:ascii="宋体" w:hAnsi="宋体" w:cs="等线" w:hint="eastAsia"/>
          <w:bCs/>
          <w:szCs w:val="21"/>
        </w:rPr>
        <w:t>测评技术与方法</w:t>
      </w:r>
    </w:p>
    <w:p w14:paraId="58CF53B1"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供应</w:t>
      </w:r>
      <w:r>
        <w:rPr>
          <w:rFonts w:ascii="宋体" w:hAnsi="宋体" w:cs="等线" w:hint="eastAsia"/>
          <w:bCs/>
          <w:szCs w:val="21"/>
        </w:rPr>
        <w:t>商</w:t>
      </w:r>
      <w:r>
        <w:rPr>
          <w:rFonts w:ascii="宋体" w:hAnsi="宋体" w:cs="等线" w:hint="eastAsia"/>
          <w:bCs/>
          <w:szCs w:val="21"/>
        </w:rPr>
        <w:t>以访谈、现场勘查、上机查看、工具测试等方式开展测</w:t>
      </w:r>
      <w:r>
        <w:rPr>
          <w:rFonts w:ascii="宋体" w:hAnsi="宋体" w:cs="等线" w:hint="eastAsia"/>
          <w:bCs/>
          <w:szCs w:val="21"/>
        </w:rPr>
        <w:t>评工作，所有获取测评证据的过程尽可能不影响信息系统的正常运行，对于可能产生的负面影响（如有）供应商需要在响应文件中做具体描述。因目前信息系统均为</w:t>
      </w:r>
      <w:r>
        <w:rPr>
          <w:rFonts w:ascii="宋体" w:hAnsi="宋体" w:cs="等线" w:hint="eastAsia"/>
          <w:bCs/>
          <w:szCs w:val="21"/>
        </w:rPr>
        <w:t>B/S</w:t>
      </w:r>
      <w:r>
        <w:rPr>
          <w:rFonts w:ascii="宋体" w:hAnsi="宋体" w:cs="等线" w:hint="eastAsia"/>
          <w:bCs/>
          <w:szCs w:val="21"/>
        </w:rPr>
        <w:t>架构，在测评过程中测评机构需重点对</w:t>
      </w:r>
      <w:r>
        <w:rPr>
          <w:rFonts w:ascii="宋体" w:hAnsi="宋体" w:cs="等线" w:hint="eastAsia"/>
          <w:bCs/>
          <w:szCs w:val="21"/>
        </w:rPr>
        <w:t>WEB</w:t>
      </w:r>
      <w:r>
        <w:rPr>
          <w:rFonts w:ascii="宋体" w:hAnsi="宋体" w:cs="等线" w:hint="eastAsia"/>
          <w:bCs/>
          <w:szCs w:val="21"/>
        </w:rPr>
        <w:t>应用业务进行安全测试。</w:t>
      </w:r>
    </w:p>
    <w:p w14:paraId="24CA9CDF" w14:textId="77777777" w:rsidR="005F6B58" w:rsidRDefault="00C911AC">
      <w:pPr>
        <w:spacing w:line="360" w:lineRule="auto"/>
        <w:ind w:firstLineChars="200" w:firstLine="420"/>
        <w:rPr>
          <w:rFonts w:ascii="宋体" w:hAnsi="宋体" w:cs="等线"/>
          <w:bCs/>
          <w:szCs w:val="21"/>
        </w:rPr>
      </w:pPr>
      <w:r>
        <w:rPr>
          <w:rFonts w:ascii="宋体" w:hAnsi="宋体" w:cs="等线"/>
          <w:bCs/>
          <w:szCs w:val="21"/>
        </w:rPr>
        <w:t>4.</w:t>
      </w:r>
      <w:r>
        <w:rPr>
          <w:rFonts w:ascii="宋体" w:hAnsi="宋体" w:cs="等线" w:hint="eastAsia"/>
          <w:bCs/>
          <w:szCs w:val="21"/>
        </w:rPr>
        <w:t>人员配备要求</w:t>
      </w:r>
    </w:p>
    <w:p w14:paraId="0BF0DC40" w14:textId="77777777"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团队组织中标供应商需针对本项目组建项目团队，指派项目经理一名，全权负责本项目的组织与管理，指派项目团队成员若干，负责项目实施，项目团队应由四名测评师组成。</w:t>
      </w:r>
    </w:p>
    <w:p w14:paraId="323E306F" w14:textId="77777777" w:rsidR="005F6B58" w:rsidRDefault="00C911AC">
      <w:pPr>
        <w:spacing w:line="360" w:lineRule="auto"/>
        <w:ind w:firstLineChars="200" w:firstLine="420"/>
        <w:rPr>
          <w:rFonts w:ascii="宋体" w:hAnsi="宋体" w:cs="等线"/>
          <w:bCs/>
          <w:szCs w:val="21"/>
        </w:rPr>
      </w:pPr>
      <w:r>
        <w:rPr>
          <w:rFonts w:ascii="宋体" w:hAnsi="宋体" w:cs="等线"/>
          <w:bCs/>
          <w:szCs w:val="21"/>
        </w:rPr>
        <w:t>5.</w:t>
      </w:r>
      <w:r>
        <w:rPr>
          <w:rFonts w:ascii="宋体" w:hAnsi="宋体" w:cs="等线" w:hint="eastAsia"/>
          <w:bCs/>
          <w:szCs w:val="21"/>
        </w:rPr>
        <w:t>等级保护要求</w:t>
      </w:r>
    </w:p>
    <w:p w14:paraId="5640D309" w14:textId="3839C941" w:rsidR="005F6B58" w:rsidRDefault="00C911AC">
      <w:pPr>
        <w:spacing w:line="360" w:lineRule="auto"/>
        <w:ind w:firstLineChars="200" w:firstLine="420"/>
        <w:rPr>
          <w:rFonts w:ascii="宋体" w:hAnsi="宋体" w:cs="等线"/>
          <w:bCs/>
          <w:szCs w:val="21"/>
        </w:rPr>
      </w:pPr>
      <w:r>
        <w:rPr>
          <w:rFonts w:ascii="宋体" w:hAnsi="宋体" w:cs="等线" w:hint="eastAsia"/>
          <w:bCs/>
          <w:szCs w:val="21"/>
        </w:rPr>
        <w:t>测评完成之后，提供《系统信息安全等级保护测评报告》和《系统信息安全等级保护整改方案》（</w:t>
      </w:r>
      <w:r>
        <w:rPr>
          <w:rFonts w:ascii="宋体" w:hAnsi="宋体" w:cs="等线" w:hint="eastAsia"/>
          <w:bCs/>
          <w:szCs w:val="21"/>
        </w:rPr>
        <w:t>电子档、纸质</w:t>
      </w:r>
      <w:r>
        <w:rPr>
          <w:rFonts w:ascii="宋体" w:hAnsi="宋体" w:cs="等线" w:hint="eastAsia"/>
          <w:bCs/>
          <w:szCs w:val="21"/>
        </w:rPr>
        <w:t>各</w:t>
      </w:r>
      <w:r>
        <w:rPr>
          <w:rFonts w:ascii="宋体" w:hAnsi="宋体" w:cs="等线" w:hint="eastAsia"/>
          <w:bCs/>
          <w:szCs w:val="21"/>
        </w:rPr>
        <w:t>1</w:t>
      </w:r>
      <w:r>
        <w:rPr>
          <w:rFonts w:ascii="宋体" w:hAnsi="宋体" w:cs="等线" w:hint="eastAsia"/>
          <w:bCs/>
          <w:szCs w:val="21"/>
        </w:rPr>
        <w:t>份）。</w:t>
      </w:r>
    </w:p>
    <w:p w14:paraId="71115DB3" w14:textId="77777777" w:rsidR="005F6B58" w:rsidRDefault="00C911AC">
      <w:pPr>
        <w:spacing w:line="500" w:lineRule="exact"/>
        <w:ind w:firstLineChars="200" w:firstLine="482"/>
        <w:jc w:val="left"/>
        <w:rPr>
          <w:rFonts w:ascii="宋体" w:hAnsi="宋体" w:cs="宋体"/>
          <w:b/>
          <w:bCs/>
          <w:sz w:val="24"/>
        </w:rPr>
      </w:pPr>
      <w:bookmarkStart w:id="32" w:name="_Hlk161408304"/>
      <w:r>
        <w:rPr>
          <w:rFonts w:ascii="宋体" w:hAnsi="宋体" w:cs="宋体" w:hint="eastAsia"/>
          <w:b/>
          <w:bCs/>
          <w:sz w:val="24"/>
        </w:rPr>
        <w:t>三、供货时间、验收等相关要求</w:t>
      </w:r>
      <w:bookmarkEnd w:id="32"/>
    </w:p>
    <w:p w14:paraId="2EFBA755" w14:textId="77777777" w:rsidR="005F6B58" w:rsidRDefault="00C911AC">
      <w:pPr>
        <w:widowControl/>
        <w:spacing w:line="360" w:lineRule="auto"/>
        <w:ind w:firstLineChars="200" w:firstLine="420"/>
        <w:textAlignment w:val="baseline"/>
        <w:rPr>
          <w:rFonts w:ascii="宋体" w:hAnsi="宋体"/>
          <w:szCs w:val="21"/>
        </w:rPr>
      </w:pPr>
      <w:r>
        <w:rPr>
          <w:rFonts w:ascii="宋体" w:hAnsi="宋体" w:cs="宋体"/>
          <w:szCs w:val="21"/>
        </w:rPr>
        <w:t>1</w:t>
      </w:r>
      <w:r>
        <w:rPr>
          <w:rFonts w:ascii="宋体" w:hAnsi="宋体" w:cs="宋体"/>
          <w:szCs w:val="21"/>
        </w:rPr>
        <w:t>.</w:t>
      </w:r>
      <w:r>
        <w:rPr>
          <w:rFonts w:ascii="宋体" w:hAnsi="宋体" w:hint="eastAsia"/>
          <w:szCs w:val="21"/>
        </w:rPr>
        <w:t>签定合同日期：自中标（成交）通知书发出之日起</w:t>
      </w:r>
      <w:r>
        <w:rPr>
          <w:rFonts w:ascii="宋体" w:hAnsi="宋体"/>
          <w:szCs w:val="21"/>
        </w:rPr>
        <w:t>7</w:t>
      </w:r>
      <w:r>
        <w:rPr>
          <w:rFonts w:ascii="宋体" w:hAnsi="宋体" w:hint="eastAsia"/>
          <w:szCs w:val="21"/>
        </w:rPr>
        <w:t>个工作日内按时签约。</w:t>
      </w:r>
    </w:p>
    <w:p w14:paraId="074F2267" w14:textId="77777777" w:rsidR="005F6B58" w:rsidRDefault="00C911AC">
      <w:pPr>
        <w:widowControl/>
        <w:spacing w:line="360" w:lineRule="auto"/>
        <w:ind w:firstLineChars="200" w:firstLine="420"/>
        <w:textAlignment w:val="baseline"/>
        <w:rPr>
          <w:rFonts w:ascii="宋体" w:hAnsi="宋体"/>
          <w:szCs w:val="21"/>
        </w:rPr>
      </w:pPr>
      <w:r>
        <w:rPr>
          <w:rFonts w:ascii="宋体" w:hAnsi="宋体" w:cs="宋体"/>
          <w:szCs w:val="21"/>
        </w:rPr>
        <w:t>2.</w:t>
      </w:r>
      <w:r>
        <w:rPr>
          <w:rFonts w:ascii="宋体" w:hAnsi="宋体" w:hint="eastAsia"/>
          <w:szCs w:val="21"/>
        </w:rPr>
        <w:t>服务时间：测评任务自合同签定之日起</w:t>
      </w:r>
      <w:r>
        <w:rPr>
          <w:rFonts w:ascii="宋体" w:hAnsi="宋体" w:hint="eastAsia"/>
          <w:szCs w:val="21"/>
        </w:rPr>
        <w:t>15</w:t>
      </w:r>
      <w:r>
        <w:rPr>
          <w:rFonts w:ascii="宋体" w:hAnsi="宋体" w:hint="eastAsia"/>
          <w:szCs w:val="21"/>
        </w:rPr>
        <w:t>个工作日内完成。</w:t>
      </w:r>
    </w:p>
    <w:p w14:paraId="5E0F33E5" w14:textId="77777777" w:rsidR="005F6B58" w:rsidRDefault="00C911AC">
      <w:pPr>
        <w:widowControl/>
        <w:spacing w:line="360" w:lineRule="auto"/>
        <w:ind w:firstLineChars="200" w:firstLine="420"/>
        <w:textAlignment w:val="baseline"/>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项目验收</w:t>
      </w:r>
    </w:p>
    <w:p w14:paraId="0846BC3A" w14:textId="77777777" w:rsidR="005F6B58" w:rsidRDefault="00C911AC">
      <w:pPr>
        <w:widowControl/>
        <w:spacing w:line="360" w:lineRule="auto"/>
        <w:ind w:firstLineChars="200" w:firstLine="420"/>
        <w:textAlignment w:val="baseline"/>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w:t>
      </w:r>
      <w:r>
        <w:rPr>
          <w:rFonts w:ascii="宋体" w:hAnsi="宋体" w:hint="eastAsia"/>
          <w:szCs w:val="21"/>
        </w:rPr>
        <w:t>验收标准：</w:t>
      </w:r>
      <w:r>
        <w:rPr>
          <w:rFonts w:ascii="宋体" w:hAnsi="宋体" w:hint="eastAsia"/>
          <w:szCs w:val="21"/>
        </w:rPr>
        <w:t>项目</w:t>
      </w:r>
      <w:r>
        <w:rPr>
          <w:rFonts w:ascii="宋体" w:hAnsi="宋体" w:hint="eastAsia"/>
          <w:szCs w:val="21"/>
        </w:rPr>
        <w:t>需求</w:t>
      </w:r>
      <w:r>
        <w:rPr>
          <w:rFonts w:ascii="宋体" w:hAnsi="宋体" w:hint="eastAsia"/>
          <w:szCs w:val="21"/>
        </w:rPr>
        <w:t>中列明的国家法律法规与标准。</w:t>
      </w:r>
    </w:p>
    <w:p w14:paraId="1CAFA875" w14:textId="77777777" w:rsidR="005F6B58" w:rsidRDefault="00C911AC">
      <w:pPr>
        <w:widowControl/>
        <w:spacing w:line="360" w:lineRule="auto"/>
        <w:ind w:firstLineChars="200" w:firstLine="420"/>
        <w:textAlignment w:val="baseline"/>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w:t>
      </w:r>
      <w:r>
        <w:rPr>
          <w:rFonts w:ascii="宋体" w:hAnsi="宋体" w:hint="eastAsia"/>
          <w:szCs w:val="21"/>
        </w:rPr>
        <w:t>验收时间：</w:t>
      </w:r>
      <w:r>
        <w:rPr>
          <w:rFonts w:ascii="宋体" w:hAnsi="宋体" w:hint="eastAsia"/>
          <w:szCs w:val="21"/>
        </w:rPr>
        <w:t>采购</w:t>
      </w:r>
      <w:r>
        <w:rPr>
          <w:rFonts w:ascii="宋体" w:hAnsi="宋体" w:hint="eastAsia"/>
          <w:szCs w:val="21"/>
        </w:rPr>
        <w:t>方应当在收到</w:t>
      </w:r>
      <w:r>
        <w:rPr>
          <w:rFonts w:ascii="宋体" w:hAnsi="宋体" w:cs="等线" w:hint="eastAsia"/>
          <w:bCs/>
          <w:szCs w:val="21"/>
        </w:rPr>
        <w:t>《系统信息安全等级保护测评报告》</w:t>
      </w:r>
      <w:r>
        <w:rPr>
          <w:rFonts w:ascii="宋体" w:hAnsi="宋体" w:cs="等线" w:hint="eastAsia"/>
          <w:bCs/>
          <w:szCs w:val="21"/>
        </w:rPr>
        <w:t>和《系统信息安全等级保护整改方案》</w:t>
      </w:r>
      <w:r>
        <w:rPr>
          <w:rFonts w:ascii="宋体" w:hAnsi="宋体" w:hint="eastAsia"/>
          <w:szCs w:val="21"/>
        </w:rPr>
        <w:t>后</w:t>
      </w:r>
      <w:r>
        <w:rPr>
          <w:rFonts w:ascii="宋体" w:hAnsi="宋体" w:hint="eastAsia"/>
          <w:szCs w:val="21"/>
        </w:rPr>
        <w:t>5</w:t>
      </w:r>
      <w:r>
        <w:rPr>
          <w:rFonts w:ascii="宋体" w:hAnsi="宋体" w:hint="eastAsia"/>
          <w:szCs w:val="21"/>
        </w:rPr>
        <w:t>个工作日内安排对项目进行验收。</w:t>
      </w:r>
    </w:p>
    <w:p w14:paraId="1250E557" w14:textId="77777777" w:rsidR="005F6B58" w:rsidRDefault="00C911AC">
      <w:pPr>
        <w:widowControl/>
        <w:spacing w:line="360" w:lineRule="auto"/>
        <w:ind w:firstLineChars="200" w:firstLine="420"/>
        <w:textAlignment w:val="baseline"/>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w:t>
      </w:r>
      <w:r>
        <w:rPr>
          <w:rFonts w:ascii="宋体" w:hAnsi="宋体" w:hint="eastAsia"/>
          <w:szCs w:val="21"/>
        </w:rPr>
        <w:t>验收形式：验收技术服务成果，以</w:t>
      </w:r>
      <w:r>
        <w:rPr>
          <w:rFonts w:ascii="宋体" w:hAnsi="宋体" w:hint="eastAsia"/>
          <w:szCs w:val="21"/>
        </w:rPr>
        <w:t>采购</w:t>
      </w:r>
      <w:r>
        <w:rPr>
          <w:rFonts w:ascii="宋体" w:hAnsi="宋体" w:hint="eastAsia"/>
          <w:szCs w:val="21"/>
        </w:rPr>
        <w:t>方签署</w:t>
      </w:r>
      <w:r>
        <w:rPr>
          <w:rFonts w:ascii="宋体" w:hAnsi="宋体" w:hint="eastAsia"/>
          <w:szCs w:val="21"/>
        </w:rPr>
        <w:t>供应</w:t>
      </w:r>
      <w:r>
        <w:rPr>
          <w:rFonts w:ascii="宋体" w:hAnsi="宋体" w:hint="eastAsia"/>
          <w:szCs w:val="21"/>
        </w:rPr>
        <w:t>方出具的《项目验收报告》视为验收通过。</w:t>
      </w:r>
    </w:p>
    <w:p w14:paraId="1AF785B6" w14:textId="77777777" w:rsidR="005F6B58" w:rsidRDefault="00C911AC">
      <w:pPr>
        <w:spacing w:line="440" w:lineRule="exact"/>
        <w:ind w:firstLineChars="200" w:firstLine="482"/>
        <w:jc w:val="left"/>
        <w:rPr>
          <w:rFonts w:ascii="宋体" w:hAnsi="宋体" w:cs="宋体"/>
          <w:b/>
          <w:bCs/>
          <w:sz w:val="24"/>
        </w:rPr>
      </w:pPr>
      <w:r>
        <w:rPr>
          <w:rFonts w:ascii="宋体" w:hAnsi="宋体" w:cs="宋体" w:hint="eastAsia"/>
          <w:b/>
          <w:bCs/>
          <w:sz w:val="24"/>
        </w:rPr>
        <w:t>四、付款方式：</w:t>
      </w:r>
    </w:p>
    <w:p w14:paraId="4C4510FB" w14:textId="77777777" w:rsidR="005F6B58" w:rsidRDefault="00C911AC">
      <w:pPr>
        <w:spacing w:line="440" w:lineRule="exact"/>
        <w:ind w:firstLineChars="200" w:firstLine="420"/>
        <w:jc w:val="left"/>
        <w:rPr>
          <w:rFonts w:ascii="宋体" w:hAnsi="宋体"/>
          <w:kern w:val="0"/>
          <w:szCs w:val="21"/>
        </w:rPr>
      </w:pPr>
      <w:r>
        <w:rPr>
          <w:rFonts w:ascii="宋体" w:hAnsi="宋体" w:hint="eastAsia"/>
          <w:kern w:val="0"/>
          <w:szCs w:val="21"/>
        </w:rPr>
        <w:t>项目</w:t>
      </w:r>
      <w:r>
        <w:rPr>
          <w:rFonts w:ascii="宋体" w:hAnsi="宋体" w:hint="eastAsia"/>
          <w:kern w:val="0"/>
          <w:szCs w:val="21"/>
        </w:rPr>
        <w:t>通过</w:t>
      </w:r>
      <w:r>
        <w:rPr>
          <w:rFonts w:ascii="宋体" w:hAnsi="宋体" w:hint="eastAsia"/>
          <w:kern w:val="0"/>
          <w:szCs w:val="21"/>
        </w:rPr>
        <w:t>验收后，中标供应</w:t>
      </w:r>
      <w:r>
        <w:rPr>
          <w:rFonts w:ascii="宋体" w:hAnsi="宋体" w:hint="eastAsia"/>
          <w:kern w:val="0"/>
          <w:szCs w:val="21"/>
        </w:rPr>
        <w:t>商</w:t>
      </w:r>
      <w:r>
        <w:rPr>
          <w:rFonts w:ascii="宋体" w:hAnsi="宋体" w:hint="eastAsia"/>
          <w:kern w:val="0"/>
          <w:szCs w:val="21"/>
        </w:rPr>
        <w:t>开具相当于采购方付款金额的，符合国家财税规定并满足采购方财务要求的税务发票，否则采购方有权延迟付款并不承担任何责任。</w:t>
      </w:r>
      <w:r>
        <w:rPr>
          <w:rFonts w:ascii="宋体" w:hAnsi="宋体" w:hint="eastAsia"/>
          <w:kern w:val="0"/>
          <w:szCs w:val="21"/>
        </w:rPr>
        <w:t>采购</w:t>
      </w:r>
      <w:r>
        <w:rPr>
          <w:rFonts w:ascii="宋体" w:hAnsi="宋体" w:hint="eastAsia"/>
          <w:kern w:val="0"/>
          <w:szCs w:val="21"/>
        </w:rPr>
        <w:t>方在收到税票后</w:t>
      </w:r>
      <w:r>
        <w:rPr>
          <w:rFonts w:ascii="宋体" w:hAnsi="宋体" w:hint="eastAsia"/>
          <w:kern w:val="0"/>
          <w:szCs w:val="21"/>
        </w:rPr>
        <w:t>30</w:t>
      </w:r>
      <w:r>
        <w:rPr>
          <w:rFonts w:ascii="宋体" w:hAnsi="宋体" w:hint="eastAsia"/>
          <w:kern w:val="0"/>
          <w:szCs w:val="21"/>
        </w:rPr>
        <w:t>各工作</w:t>
      </w:r>
      <w:r>
        <w:rPr>
          <w:rFonts w:ascii="宋体" w:hAnsi="宋体" w:hint="eastAsia"/>
          <w:kern w:val="0"/>
          <w:szCs w:val="21"/>
        </w:rPr>
        <w:t>日内支付合同款项的</w:t>
      </w:r>
      <w:r>
        <w:rPr>
          <w:rFonts w:ascii="宋体" w:hAnsi="宋体" w:hint="eastAsia"/>
          <w:kern w:val="0"/>
          <w:szCs w:val="21"/>
        </w:rPr>
        <w:t>100</w:t>
      </w:r>
      <w:r>
        <w:rPr>
          <w:rFonts w:ascii="宋体" w:hAnsi="宋体" w:hint="eastAsia"/>
          <w:kern w:val="0"/>
          <w:szCs w:val="21"/>
        </w:rPr>
        <w:t>%</w:t>
      </w:r>
      <w:r>
        <w:rPr>
          <w:rFonts w:ascii="宋体" w:hAnsi="宋体" w:hint="eastAsia"/>
          <w:kern w:val="0"/>
          <w:szCs w:val="21"/>
        </w:rPr>
        <w:t>。</w:t>
      </w:r>
    </w:p>
    <w:p w14:paraId="200E55FF" w14:textId="77777777" w:rsidR="005F6B58" w:rsidRDefault="00C911AC">
      <w:pPr>
        <w:spacing w:line="440" w:lineRule="exact"/>
        <w:ind w:firstLineChars="200" w:firstLine="482"/>
        <w:jc w:val="left"/>
        <w:rPr>
          <w:rFonts w:ascii="宋体" w:hAnsi="宋体" w:cs="宋体"/>
          <w:b/>
          <w:bCs/>
          <w:sz w:val="24"/>
        </w:rPr>
      </w:pPr>
      <w:r>
        <w:rPr>
          <w:rFonts w:ascii="宋体" w:hAnsi="宋体" w:cs="宋体" w:hint="eastAsia"/>
          <w:b/>
          <w:bCs/>
          <w:sz w:val="24"/>
        </w:rPr>
        <w:t>五、项目预算价：</w:t>
      </w:r>
    </w:p>
    <w:p w14:paraId="660A62BE" w14:textId="40FFABA5" w:rsidR="005F6B58" w:rsidRDefault="00C911AC">
      <w:pPr>
        <w:spacing w:line="440" w:lineRule="exact"/>
        <w:ind w:firstLineChars="200" w:firstLine="420"/>
        <w:jc w:val="left"/>
        <w:rPr>
          <w:rFonts w:ascii="宋体" w:hAnsi="宋体" w:cs="宋体"/>
          <w:color w:val="0000FF"/>
          <w:szCs w:val="21"/>
        </w:rPr>
      </w:pPr>
      <w:r>
        <w:rPr>
          <w:rFonts w:ascii="宋体" w:hAnsi="宋体" w:cs="宋体" w:hint="eastAsia"/>
          <w:bCs/>
          <w:szCs w:val="21"/>
        </w:rPr>
        <w:t>本项目预算金额：</w:t>
      </w:r>
      <w:r>
        <w:rPr>
          <w:rFonts w:ascii="宋体" w:hAnsi="宋体" w:cs="宋体" w:hint="eastAsia"/>
          <w:bCs/>
          <w:color w:val="000000" w:themeColor="text1"/>
          <w:szCs w:val="21"/>
        </w:rPr>
        <w:t>人民币</w:t>
      </w:r>
      <w:r>
        <w:rPr>
          <w:rFonts w:ascii="宋体" w:hAnsi="宋体" w:cs="宋体"/>
          <w:bCs/>
          <w:color w:val="000000" w:themeColor="text1"/>
          <w:szCs w:val="21"/>
        </w:rPr>
        <w:t>5</w:t>
      </w:r>
      <w:r>
        <w:rPr>
          <w:rFonts w:ascii="宋体" w:hAnsi="宋体" w:cs="宋体" w:hint="eastAsia"/>
          <w:bCs/>
          <w:color w:val="000000" w:themeColor="text1"/>
          <w:szCs w:val="21"/>
        </w:rPr>
        <w:t>万元，</w:t>
      </w:r>
      <w:r>
        <w:rPr>
          <w:rFonts w:ascii="宋体" w:hAnsi="宋体" w:cs="宋体" w:hint="eastAsia"/>
          <w:bCs/>
          <w:szCs w:val="21"/>
        </w:rPr>
        <w:t>报价超过采购预算，将作为无效响应。</w:t>
      </w:r>
    </w:p>
    <w:p w14:paraId="284A529E" w14:textId="77777777" w:rsidR="005F6B58" w:rsidRDefault="00C911AC">
      <w:pPr>
        <w:spacing w:line="440" w:lineRule="exact"/>
        <w:ind w:firstLineChars="200" w:firstLine="482"/>
        <w:jc w:val="left"/>
        <w:rPr>
          <w:rFonts w:ascii="宋体" w:hAnsi="宋体" w:cs="宋体"/>
          <w:b/>
          <w:bCs/>
          <w:sz w:val="24"/>
        </w:rPr>
      </w:pPr>
      <w:r>
        <w:rPr>
          <w:rFonts w:ascii="宋体" w:hAnsi="宋体" w:cs="宋体" w:hint="eastAsia"/>
          <w:b/>
          <w:bCs/>
          <w:sz w:val="24"/>
        </w:rPr>
        <w:t>六、评标：</w:t>
      </w:r>
    </w:p>
    <w:p w14:paraId="08CE9AC0" w14:textId="680974B0" w:rsidR="005F6B58" w:rsidRDefault="00C911AC">
      <w:pPr>
        <w:spacing w:line="440" w:lineRule="exact"/>
        <w:ind w:firstLineChars="200" w:firstLine="420"/>
        <w:jc w:val="left"/>
        <w:rPr>
          <w:rFonts w:ascii="宋体" w:hAnsi="宋体" w:cs="宋体"/>
          <w:b/>
          <w:kern w:val="0"/>
          <w:sz w:val="24"/>
        </w:rPr>
      </w:pPr>
      <w:r>
        <w:rPr>
          <w:rFonts w:ascii="宋体" w:hAnsi="宋体" w:cs="宋体" w:hint="eastAsia"/>
          <w:szCs w:val="21"/>
        </w:rPr>
        <w:t>采用综合评分法进行评审，评分最高的单位中标。</w:t>
      </w:r>
    </w:p>
    <w:p w14:paraId="26B00A36" w14:textId="77777777" w:rsidR="005F6B58" w:rsidRDefault="00C911AC">
      <w:pPr>
        <w:spacing w:line="500" w:lineRule="exact"/>
        <w:jc w:val="left"/>
        <w:rPr>
          <w:rFonts w:ascii="宋体" w:hAnsi="宋体" w:cs="宋体"/>
          <w:b/>
          <w:kern w:val="0"/>
          <w:sz w:val="24"/>
        </w:rPr>
      </w:pPr>
      <w:r>
        <w:rPr>
          <w:rFonts w:ascii="宋体" w:hAnsi="宋体" w:cs="宋体" w:hint="eastAsia"/>
          <w:b/>
          <w:kern w:val="0"/>
          <w:sz w:val="24"/>
        </w:rPr>
        <w:lastRenderedPageBreak/>
        <w:t>附件一：</w:t>
      </w:r>
    </w:p>
    <w:p w14:paraId="750210DB" w14:textId="77777777" w:rsidR="005F6B58" w:rsidRDefault="00C911AC">
      <w:pPr>
        <w:pStyle w:val="a0"/>
        <w:overflowPunct w:val="0"/>
        <w:spacing w:line="500" w:lineRule="exact"/>
        <w:ind w:firstLine="562"/>
        <w:jc w:val="center"/>
        <w:rPr>
          <w:rFonts w:ascii="宋体" w:hAnsi="宋体" w:cs="宋体"/>
          <w:b/>
          <w:sz w:val="28"/>
          <w:szCs w:val="28"/>
        </w:rPr>
      </w:pPr>
      <w:r>
        <w:rPr>
          <w:rFonts w:ascii="宋体" w:hAnsi="宋体" w:cs="宋体" w:hint="eastAsia"/>
          <w:b/>
          <w:sz w:val="28"/>
          <w:szCs w:val="28"/>
        </w:rPr>
        <w:t>授</w:t>
      </w:r>
      <w:r>
        <w:rPr>
          <w:rFonts w:ascii="宋体" w:hAnsi="宋体" w:cs="宋体" w:hint="eastAsia"/>
          <w:b/>
          <w:sz w:val="28"/>
          <w:szCs w:val="28"/>
        </w:rPr>
        <w:t xml:space="preserve"> </w:t>
      </w:r>
      <w:r>
        <w:rPr>
          <w:rFonts w:ascii="宋体" w:hAnsi="宋体" w:cs="宋体" w:hint="eastAsia"/>
          <w:b/>
          <w:sz w:val="28"/>
          <w:szCs w:val="28"/>
        </w:rPr>
        <w:t>权</w:t>
      </w:r>
      <w:r>
        <w:rPr>
          <w:rFonts w:ascii="宋体" w:hAnsi="宋体" w:cs="宋体" w:hint="eastAsia"/>
          <w:b/>
          <w:sz w:val="28"/>
          <w:szCs w:val="28"/>
        </w:rPr>
        <w:t xml:space="preserve"> </w:t>
      </w:r>
      <w:r>
        <w:rPr>
          <w:rFonts w:ascii="宋体" w:hAnsi="宋体" w:cs="宋体" w:hint="eastAsia"/>
          <w:b/>
          <w:sz w:val="28"/>
          <w:szCs w:val="28"/>
        </w:rPr>
        <w:t>委</w:t>
      </w:r>
      <w:r>
        <w:rPr>
          <w:rFonts w:ascii="宋体" w:hAnsi="宋体" w:cs="宋体" w:hint="eastAsia"/>
          <w:b/>
          <w:sz w:val="28"/>
          <w:szCs w:val="28"/>
        </w:rPr>
        <w:t xml:space="preserve"> </w:t>
      </w:r>
      <w:r>
        <w:rPr>
          <w:rFonts w:ascii="宋体" w:hAnsi="宋体" w:cs="宋体" w:hint="eastAsia"/>
          <w:b/>
          <w:sz w:val="28"/>
          <w:szCs w:val="28"/>
        </w:rPr>
        <w:t>托</w:t>
      </w:r>
      <w:r>
        <w:rPr>
          <w:rFonts w:ascii="宋体" w:hAnsi="宋体" w:cs="宋体" w:hint="eastAsia"/>
          <w:b/>
          <w:sz w:val="28"/>
          <w:szCs w:val="28"/>
        </w:rPr>
        <w:t xml:space="preserve"> </w:t>
      </w:r>
      <w:r>
        <w:rPr>
          <w:rFonts w:ascii="宋体" w:hAnsi="宋体" w:cs="宋体" w:hint="eastAsia"/>
          <w:b/>
          <w:sz w:val="28"/>
          <w:szCs w:val="28"/>
        </w:rPr>
        <w:t>书</w:t>
      </w:r>
    </w:p>
    <w:p w14:paraId="110B583D" w14:textId="77777777" w:rsidR="005F6B58" w:rsidRDefault="005F6B58">
      <w:pPr>
        <w:pStyle w:val="a0"/>
        <w:overflowPunct w:val="0"/>
        <w:spacing w:line="500" w:lineRule="exact"/>
        <w:ind w:firstLine="480"/>
        <w:rPr>
          <w:rFonts w:ascii="宋体" w:hAnsi="宋体" w:cs="宋体"/>
          <w:szCs w:val="24"/>
        </w:rPr>
      </w:pPr>
    </w:p>
    <w:p w14:paraId="1639BBE6" w14:textId="77777777" w:rsidR="005F6B58" w:rsidRDefault="00C911AC">
      <w:pPr>
        <w:spacing w:line="500" w:lineRule="exact"/>
        <w:jc w:val="left"/>
        <w:rPr>
          <w:rFonts w:ascii="宋体" w:hAnsi="宋体" w:cs="宋体"/>
          <w:bCs/>
          <w:sz w:val="24"/>
        </w:rPr>
      </w:pPr>
      <w:r>
        <w:rPr>
          <w:rFonts w:ascii="宋体" w:hAnsi="宋体" w:cs="宋体" w:hint="eastAsia"/>
          <w:bCs/>
          <w:sz w:val="24"/>
        </w:rPr>
        <w:t>本授权委托书声明：</w:t>
      </w:r>
      <w:r>
        <w:rPr>
          <w:rFonts w:ascii="宋体" w:hAnsi="宋体" w:cs="宋体" w:hint="eastAsia"/>
          <w:bCs/>
          <w:sz w:val="24"/>
        </w:rPr>
        <w:t xml:space="preserve">  </w:t>
      </w:r>
    </w:p>
    <w:p w14:paraId="29469E1A" w14:textId="77777777" w:rsidR="005F6B58" w:rsidRDefault="00C911AC">
      <w:pPr>
        <w:spacing w:line="500" w:lineRule="exact"/>
        <w:ind w:firstLineChars="200" w:firstLine="480"/>
        <w:jc w:val="left"/>
        <w:rPr>
          <w:rFonts w:ascii="宋体" w:hAnsi="宋体" w:cs="宋体"/>
          <w:bCs/>
          <w:sz w:val="24"/>
        </w:rPr>
      </w:pPr>
      <w:r>
        <w:rPr>
          <w:rFonts w:ascii="宋体" w:hAnsi="宋体" w:cs="宋体" w:hint="eastAsia"/>
          <w:bCs/>
          <w:sz w:val="24"/>
        </w:rPr>
        <w:t>现我单位</w:t>
      </w:r>
      <w:r>
        <w:rPr>
          <w:rFonts w:ascii="宋体" w:hAnsi="宋体" w:cs="宋体" w:hint="eastAsia"/>
          <w:bCs/>
          <w:sz w:val="24"/>
        </w:rPr>
        <w:t xml:space="preserve"> </w:t>
      </w:r>
      <w:r>
        <w:rPr>
          <w:rFonts w:ascii="宋体" w:hAnsi="宋体" w:cs="宋体" w:hint="eastAsia"/>
          <w:bCs/>
          <w:sz w:val="24"/>
          <w:u w:val="single"/>
        </w:rPr>
        <w:t xml:space="preserve">              </w:t>
      </w:r>
      <w:r>
        <w:rPr>
          <w:rFonts w:ascii="宋体" w:hAnsi="宋体" w:cs="宋体" w:hint="eastAsia"/>
          <w:bCs/>
          <w:sz w:val="24"/>
          <w:u w:val="single"/>
        </w:rPr>
        <w:t xml:space="preserve">　　</w:t>
      </w:r>
      <w:r>
        <w:rPr>
          <w:rFonts w:ascii="宋体" w:hAnsi="宋体" w:cs="宋体" w:hint="eastAsia"/>
          <w:bCs/>
          <w:sz w:val="24"/>
          <w:u w:val="single"/>
        </w:rPr>
        <w:t xml:space="preserve">   </w:t>
      </w:r>
      <w:r>
        <w:rPr>
          <w:rFonts w:ascii="宋体" w:hAnsi="宋体" w:cs="宋体" w:hint="eastAsia"/>
          <w:bCs/>
          <w:sz w:val="24"/>
          <w:u w:val="single"/>
        </w:rPr>
        <w:t>（</w:t>
      </w:r>
      <w:r>
        <w:rPr>
          <w:rFonts w:ascii="宋体" w:hAnsi="宋体" w:cs="宋体" w:hint="eastAsia"/>
          <w:bCs/>
          <w:sz w:val="24"/>
        </w:rPr>
        <w:t>供应商名称）授权</w:t>
      </w:r>
      <w:r>
        <w:rPr>
          <w:rFonts w:ascii="宋体" w:hAnsi="宋体" w:cs="宋体" w:hint="eastAsia"/>
          <w:bCs/>
          <w:sz w:val="24"/>
          <w:u w:val="single"/>
        </w:rPr>
        <w:t xml:space="preserve">   </w:t>
      </w:r>
      <w:r>
        <w:rPr>
          <w:rFonts w:ascii="宋体" w:hAnsi="宋体" w:cs="宋体" w:hint="eastAsia"/>
          <w:bCs/>
          <w:sz w:val="24"/>
          <w:u w:val="single"/>
        </w:rPr>
        <w:t xml:space="preserve">　　</w:t>
      </w:r>
      <w:r>
        <w:rPr>
          <w:rFonts w:ascii="宋体" w:hAnsi="宋体" w:cs="宋体" w:hint="eastAsia"/>
          <w:bCs/>
          <w:sz w:val="24"/>
        </w:rPr>
        <w:t>（姓名）为我单位代理人，以我单位的名义参加江苏理工学院组织实施的编号为</w:t>
      </w:r>
      <w:r>
        <w:rPr>
          <w:rFonts w:ascii="宋体" w:hAnsi="宋体" w:cs="宋体" w:hint="eastAsia"/>
          <w:bCs/>
          <w:sz w:val="24"/>
          <w:u w:val="single"/>
        </w:rPr>
        <w:t xml:space="preserve"> </w:t>
      </w:r>
      <w:r>
        <w:rPr>
          <w:rFonts w:ascii="宋体" w:hAnsi="宋体" w:cs="宋体"/>
          <w:bCs/>
          <w:sz w:val="24"/>
          <w:u w:val="single"/>
        </w:rPr>
        <w:t xml:space="preserve">        </w:t>
      </w:r>
      <w:r>
        <w:rPr>
          <w:rFonts w:ascii="宋体" w:hAnsi="宋体" w:cs="宋体" w:hint="eastAsia"/>
          <w:bCs/>
          <w:sz w:val="24"/>
          <w:u w:val="single"/>
        </w:rPr>
        <w:t xml:space="preserve"> </w:t>
      </w:r>
      <w:r>
        <w:rPr>
          <w:rFonts w:ascii="宋体" w:hAnsi="宋体" w:cs="宋体" w:hint="eastAsia"/>
          <w:bCs/>
          <w:sz w:val="24"/>
        </w:rPr>
        <w:t>号的采购活动。代理人在整个招标过程中所签署的一切文件和处理与这有关的一切事务，我单位均予以承认。代理人无转委托权。</w:t>
      </w:r>
    </w:p>
    <w:p w14:paraId="38211C72" w14:textId="77777777" w:rsidR="005F6B58" w:rsidRDefault="00C911AC">
      <w:pPr>
        <w:spacing w:line="500" w:lineRule="exact"/>
        <w:ind w:firstLineChars="200" w:firstLine="480"/>
        <w:jc w:val="left"/>
        <w:rPr>
          <w:rFonts w:ascii="宋体" w:hAnsi="宋体" w:cs="宋体"/>
          <w:bCs/>
          <w:sz w:val="24"/>
        </w:rPr>
      </w:pPr>
      <w:r>
        <w:rPr>
          <w:rFonts w:ascii="宋体" w:hAnsi="宋体" w:cs="宋体" w:hint="eastAsia"/>
          <w:bCs/>
          <w:sz w:val="24"/>
        </w:rPr>
        <w:t>代理人的代理期限为自本授权委托书签署之日起至工程履行完毕止。</w:t>
      </w:r>
    </w:p>
    <w:p w14:paraId="1E55D86F" w14:textId="77777777" w:rsidR="005F6B58" w:rsidRDefault="00C911AC">
      <w:pPr>
        <w:spacing w:line="500" w:lineRule="exact"/>
        <w:ind w:firstLineChars="200" w:firstLine="480"/>
        <w:jc w:val="left"/>
        <w:rPr>
          <w:rFonts w:ascii="宋体" w:hAnsi="宋体" w:cs="宋体"/>
          <w:bCs/>
          <w:sz w:val="24"/>
        </w:rPr>
      </w:pPr>
      <w:r>
        <w:rPr>
          <w:rFonts w:ascii="宋体" w:hAnsi="宋体" w:cs="宋体" w:hint="eastAsia"/>
          <w:bCs/>
          <w:sz w:val="24"/>
        </w:rPr>
        <w:t>代理人在授权委托书有效期内签署的所有文件不因授权委托的撤销而失效，本授权委托书的有效期与代理人的代理期限一致。</w:t>
      </w:r>
    </w:p>
    <w:p w14:paraId="6BC8C349" w14:textId="77777777" w:rsidR="005F6B58" w:rsidRDefault="00C911AC">
      <w:pPr>
        <w:spacing w:line="500" w:lineRule="exact"/>
        <w:ind w:firstLineChars="200" w:firstLine="480"/>
        <w:jc w:val="left"/>
        <w:rPr>
          <w:rFonts w:ascii="宋体" w:hAnsi="宋体" w:cs="宋体"/>
          <w:bCs/>
          <w:sz w:val="24"/>
        </w:rPr>
      </w:pPr>
      <w:r>
        <w:rPr>
          <w:rFonts w:ascii="宋体" w:hAnsi="宋体" w:cs="宋体" w:hint="eastAsia"/>
          <w:bCs/>
          <w:sz w:val="24"/>
        </w:rPr>
        <w:t>特此委托。</w:t>
      </w:r>
    </w:p>
    <w:p w14:paraId="26F72CC4" w14:textId="77777777" w:rsidR="005F6B58" w:rsidRDefault="00C911AC">
      <w:pPr>
        <w:spacing w:line="500" w:lineRule="exact"/>
        <w:jc w:val="left"/>
        <w:rPr>
          <w:rFonts w:ascii="宋体" w:hAnsi="宋体" w:cs="宋体"/>
          <w:bCs/>
          <w:sz w:val="24"/>
        </w:rPr>
      </w:pPr>
      <w:r>
        <w:rPr>
          <w:rFonts w:ascii="宋体" w:hAnsi="宋体" w:cs="宋体" w:hint="eastAsia"/>
          <w:bCs/>
          <w:sz w:val="24"/>
        </w:rPr>
        <w:t xml:space="preserve">    </w:t>
      </w:r>
    </w:p>
    <w:p w14:paraId="042F4240" w14:textId="77777777" w:rsidR="005F6B58" w:rsidRDefault="00C911AC">
      <w:pPr>
        <w:spacing w:line="500" w:lineRule="exact"/>
        <w:jc w:val="left"/>
        <w:rPr>
          <w:rFonts w:ascii="宋体" w:hAnsi="宋体" w:cs="宋体"/>
          <w:bCs/>
          <w:sz w:val="24"/>
        </w:rPr>
      </w:pPr>
      <w:r>
        <w:rPr>
          <w:rFonts w:ascii="宋体" w:hAnsi="宋体" w:cs="宋体" w:hint="eastAsia"/>
          <w:bCs/>
          <w:sz w:val="24"/>
        </w:rPr>
        <w:t>供应商（盖章）：</w:t>
      </w:r>
    </w:p>
    <w:p w14:paraId="13F383B3" w14:textId="77777777" w:rsidR="005F6B58" w:rsidRDefault="00C911AC">
      <w:pPr>
        <w:spacing w:line="500" w:lineRule="exact"/>
        <w:jc w:val="left"/>
        <w:rPr>
          <w:rFonts w:ascii="宋体" w:hAnsi="宋体" w:cs="宋体"/>
          <w:bCs/>
          <w:sz w:val="24"/>
        </w:rPr>
      </w:pPr>
      <w:r>
        <w:rPr>
          <w:rFonts w:ascii="宋体" w:hAnsi="宋体" w:cs="宋体" w:hint="eastAsia"/>
          <w:bCs/>
          <w:sz w:val="24"/>
        </w:rPr>
        <w:t>法定代表人（签字或盖章）：</w:t>
      </w:r>
    </w:p>
    <w:p w14:paraId="13433C89" w14:textId="77777777" w:rsidR="005F6B58" w:rsidRDefault="00C911AC">
      <w:pPr>
        <w:spacing w:line="500" w:lineRule="exact"/>
        <w:jc w:val="left"/>
        <w:rPr>
          <w:rFonts w:ascii="宋体" w:hAnsi="宋体" w:cs="宋体"/>
          <w:bCs/>
          <w:sz w:val="24"/>
        </w:rPr>
      </w:pPr>
      <w:r>
        <w:rPr>
          <w:rFonts w:ascii="宋体" w:hAnsi="宋体" w:cs="宋体" w:hint="eastAsia"/>
          <w:bCs/>
          <w:sz w:val="24"/>
        </w:rPr>
        <w:t>身份证号码：</w:t>
      </w:r>
    </w:p>
    <w:p w14:paraId="1695C702" w14:textId="77777777" w:rsidR="005F6B58" w:rsidRDefault="005F6B58">
      <w:pPr>
        <w:spacing w:line="500" w:lineRule="exact"/>
        <w:jc w:val="left"/>
        <w:rPr>
          <w:rFonts w:ascii="宋体" w:hAnsi="宋体" w:cs="宋体"/>
          <w:bCs/>
          <w:sz w:val="24"/>
        </w:rPr>
      </w:pPr>
    </w:p>
    <w:p w14:paraId="0A8341D9" w14:textId="77777777" w:rsidR="005F6B58" w:rsidRDefault="00C911AC">
      <w:pPr>
        <w:spacing w:line="500" w:lineRule="exact"/>
        <w:jc w:val="left"/>
        <w:rPr>
          <w:rFonts w:ascii="宋体" w:hAnsi="宋体" w:cs="宋体"/>
          <w:bCs/>
          <w:sz w:val="24"/>
        </w:rPr>
      </w:pPr>
      <w:r>
        <w:rPr>
          <w:rFonts w:ascii="宋体" w:hAnsi="宋体" w:cs="宋体" w:hint="eastAsia"/>
          <w:bCs/>
          <w:sz w:val="24"/>
        </w:rPr>
        <w:t>代理人（签字或盖章）：</w:t>
      </w:r>
    </w:p>
    <w:p w14:paraId="0D40F787" w14:textId="77777777" w:rsidR="005F6B58" w:rsidRDefault="00C911AC">
      <w:pPr>
        <w:spacing w:line="500" w:lineRule="exact"/>
        <w:jc w:val="left"/>
        <w:rPr>
          <w:rFonts w:ascii="宋体" w:hAnsi="宋体" w:cs="宋体"/>
          <w:bCs/>
          <w:sz w:val="24"/>
        </w:rPr>
      </w:pPr>
      <w:r>
        <w:rPr>
          <w:rFonts w:ascii="宋体" w:hAnsi="宋体" w:cs="宋体" w:hint="eastAsia"/>
          <w:bCs/>
          <w:sz w:val="24"/>
        </w:rPr>
        <w:t>通讯地址：</w:t>
      </w:r>
      <w:r>
        <w:rPr>
          <w:rFonts w:ascii="宋体" w:hAnsi="宋体" w:cs="宋体" w:hint="eastAsia"/>
          <w:bCs/>
          <w:sz w:val="24"/>
        </w:rPr>
        <w:t xml:space="preserve"> </w:t>
      </w:r>
    </w:p>
    <w:p w14:paraId="3F8B0BF4" w14:textId="77777777" w:rsidR="005F6B58" w:rsidRDefault="00C911AC">
      <w:pPr>
        <w:spacing w:line="500" w:lineRule="exact"/>
        <w:jc w:val="left"/>
        <w:rPr>
          <w:rFonts w:ascii="宋体" w:hAnsi="宋体" w:cs="宋体"/>
          <w:bCs/>
          <w:sz w:val="24"/>
        </w:rPr>
      </w:pPr>
      <w:r>
        <w:rPr>
          <w:rFonts w:ascii="宋体" w:hAnsi="宋体" w:cs="宋体" w:hint="eastAsia"/>
          <w:bCs/>
          <w:sz w:val="24"/>
        </w:rPr>
        <w:t>通讯电话：</w:t>
      </w:r>
    </w:p>
    <w:p w14:paraId="6EABEFD1" w14:textId="77777777" w:rsidR="005F6B58" w:rsidRDefault="00C911AC">
      <w:pPr>
        <w:spacing w:line="500" w:lineRule="exact"/>
        <w:jc w:val="left"/>
        <w:rPr>
          <w:rFonts w:ascii="宋体" w:hAnsi="宋体" w:cs="宋体"/>
          <w:bCs/>
          <w:sz w:val="24"/>
        </w:rPr>
      </w:pPr>
      <w:r>
        <w:rPr>
          <w:rFonts w:ascii="宋体" w:hAnsi="宋体" w:cs="宋体" w:hint="eastAsia"/>
          <w:bCs/>
          <w:sz w:val="24"/>
        </w:rPr>
        <w:t>邮箱：</w:t>
      </w:r>
    </w:p>
    <w:p w14:paraId="0EB7A12B" w14:textId="77777777" w:rsidR="005F6B58" w:rsidRDefault="00C911AC">
      <w:pPr>
        <w:spacing w:line="500" w:lineRule="exact"/>
        <w:jc w:val="left"/>
        <w:rPr>
          <w:rFonts w:ascii="宋体" w:hAnsi="宋体" w:cs="宋体"/>
          <w:bCs/>
          <w:sz w:val="24"/>
        </w:rPr>
      </w:pPr>
      <w:r>
        <w:rPr>
          <w:rFonts w:ascii="宋体" w:hAnsi="宋体" w:cs="宋体" w:hint="eastAsia"/>
          <w:bCs/>
          <w:sz w:val="24"/>
        </w:rPr>
        <w:t>身份证号码：</w:t>
      </w:r>
    </w:p>
    <w:p w14:paraId="7154222A" w14:textId="77777777" w:rsidR="005F6B58" w:rsidRDefault="005F6B58">
      <w:pPr>
        <w:spacing w:line="500" w:lineRule="exact"/>
        <w:jc w:val="left"/>
        <w:rPr>
          <w:rFonts w:ascii="宋体" w:hAnsi="宋体" w:cs="宋体"/>
          <w:bCs/>
          <w:sz w:val="24"/>
        </w:rPr>
      </w:pPr>
    </w:p>
    <w:p w14:paraId="2320A9E8" w14:textId="77777777" w:rsidR="005F6B58" w:rsidRDefault="00C911AC">
      <w:pPr>
        <w:spacing w:line="500" w:lineRule="exact"/>
        <w:jc w:val="right"/>
        <w:rPr>
          <w:rFonts w:ascii="宋体" w:hAnsi="宋体" w:cs="宋体"/>
          <w:bCs/>
          <w:sz w:val="24"/>
        </w:rPr>
        <w:sectPr w:rsidR="005F6B58">
          <w:pgSz w:w="11906" w:h="16838"/>
          <w:pgMar w:top="1361" w:right="1797" w:bottom="1361" w:left="1797" w:header="851" w:footer="992" w:gutter="0"/>
          <w:pgNumType w:start="1"/>
          <w:cols w:space="720"/>
          <w:docGrid w:type="lines" w:linePitch="312"/>
        </w:sectPr>
      </w:pPr>
      <w:r>
        <w:rPr>
          <w:rFonts w:ascii="宋体" w:hAnsi="宋体" w:cs="宋体" w:hint="eastAsia"/>
          <w:bCs/>
          <w:sz w:val="24"/>
        </w:rPr>
        <w:t xml:space="preserve">                                  </w:t>
      </w:r>
      <w:r>
        <w:rPr>
          <w:rFonts w:ascii="宋体" w:hAnsi="宋体" w:cs="宋体"/>
          <w:bCs/>
          <w:sz w:val="24"/>
        </w:rPr>
        <w:t xml:space="preserve">                  </w:t>
      </w:r>
      <w:r>
        <w:rPr>
          <w:rFonts w:ascii="宋体" w:hAnsi="宋体" w:cs="宋体" w:hint="eastAsia"/>
          <w:bCs/>
          <w:sz w:val="24"/>
        </w:rPr>
        <w:t xml:space="preserve">  </w:t>
      </w:r>
      <w:r>
        <w:rPr>
          <w:rFonts w:ascii="宋体" w:hAnsi="宋体" w:cs="宋体" w:hint="eastAsia"/>
          <w:bCs/>
          <w:sz w:val="24"/>
        </w:rPr>
        <w:t>年</w:t>
      </w:r>
      <w:r>
        <w:rPr>
          <w:rFonts w:ascii="宋体" w:hAnsi="宋体" w:cs="宋体" w:hint="eastAsia"/>
          <w:bCs/>
          <w:sz w:val="24"/>
        </w:rPr>
        <w:t xml:space="preserve">    </w:t>
      </w:r>
      <w:r>
        <w:rPr>
          <w:rFonts w:ascii="宋体" w:hAnsi="宋体" w:cs="宋体" w:hint="eastAsia"/>
          <w:bCs/>
          <w:sz w:val="24"/>
        </w:rPr>
        <w:t>月</w:t>
      </w:r>
      <w:r>
        <w:rPr>
          <w:rFonts w:ascii="宋体" w:hAnsi="宋体" w:cs="宋体" w:hint="eastAsia"/>
          <w:bCs/>
          <w:sz w:val="24"/>
        </w:rPr>
        <w:t xml:space="preserve">    </w:t>
      </w:r>
      <w:r>
        <w:rPr>
          <w:rFonts w:ascii="宋体" w:hAnsi="宋体" w:cs="宋体" w:hint="eastAsia"/>
          <w:bCs/>
          <w:sz w:val="24"/>
        </w:rPr>
        <w:t>日</w:t>
      </w:r>
    </w:p>
    <w:p w14:paraId="30B2C174" w14:textId="77777777" w:rsidR="005F6B58" w:rsidRDefault="00C911AC">
      <w:pPr>
        <w:spacing w:line="500" w:lineRule="exact"/>
        <w:jc w:val="left"/>
        <w:rPr>
          <w:rFonts w:ascii="宋体" w:hAnsi="宋体" w:cs="宋体"/>
          <w:b/>
          <w:kern w:val="0"/>
          <w:sz w:val="24"/>
        </w:rPr>
      </w:pPr>
      <w:r>
        <w:rPr>
          <w:rFonts w:ascii="宋体" w:hAnsi="宋体" w:cs="宋体" w:hint="eastAsia"/>
          <w:b/>
          <w:kern w:val="0"/>
          <w:sz w:val="24"/>
        </w:rPr>
        <w:lastRenderedPageBreak/>
        <w:t>附件二</w:t>
      </w:r>
    </w:p>
    <w:p w14:paraId="0980119D" w14:textId="77777777" w:rsidR="005F6B58" w:rsidRDefault="00C911AC">
      <w:pPr>
        <w:spacing w:line="360" w:lineRule="exact"/>
        <w:jc w:val="center"/>
        <w:rPr>
          <w:rFonts w:ascii="宋体" w:hAnsi="宋体" w:cs="宋体"/>
          <w:b/>
          <w:sz w:val="36"/>
          <w:szCs w:val="36"/>
        </w:rPr>
      </w:pPr>
      <w:r>
        <w:rPr>
          <w:rFonts w:ascii="宋体" w:hAnsi="宋体" w:cs="宋体" w:hint="eastAsia"/>
          <w:b/>
          <w:sz w:val="36"/>
          <w:szCs w:val="36"/>
        </w:rPr>
        <w:t>报价表</w:t>
      </w:r>
    </w:p>
    <w:p w14:paraId="209E4B6F" w14:textId="77777777" w:rsidR="005F6B58" w:rsidRDefault="005F6B58">
      <w:pPr>
        <w:tabs>
          <w:tab w:val="left" w:pos="1800"/>
          <w:tab w:val="left" w:pos="5580"/>
        </w:tabs>
        <w:spacing w:line="360" w:lineRule="auto"/>
        <w:jc w:val="left"/>
        <w:rPr>
          <w:rFonts w:ascii="宋体" w:hAnsi="宋体" w:cs="宋体"/>
          <w:i/>
          <w:szCs w:val="21"/>
        </w:rPr>
      </w:pPr>
    </w:p>
    <w:p w14:paraId="0E343534" w14:textId="77777777" w:rsidR="005F6B58" w:rsidRDefault="00C911AC">
      <w:pPr>
        <w:tabs>
          <w:tab w:val="left" w:pos="1800"/>
          <w:tab w:val="left" w:pos="5580"/>
        </w:tabs>
        <w:spacing w:line="360" w:lineRule="auto"/>
        <w:ind w:firstLineChars="100" w:firstLine="210"/>
        <w:jc w:val="left"/>
        <w:rPr>
          <w:rFonts w:ascii="宋体" w:hAnsi="宋体" w:cs="宋体"/>
          <w:szCs w:val="21"/>
          <w:u w:val="single"/>
        </w:rPr>
      </w:pPr>
      <w:r>
        <w:rPr>
          <w:rFonts w:ascii="宋体" w:hAnsi="宋体" w:cs="宋体" w:hint="eastAsia"/>
          <w:szCs w:val="21"/>
        </w:rPr>
        <w:t>项目编号：</w:t>
      </w:r>
      <w:r>
        <w:rPr>
          <w:rFonts w:ascii="宋体" w:hAnsi="宋体" w:cs="宋体" w:hint="eastAsia"/>
          <w:szCs w:val="21"/>
        </w:rPr>
        <w:t xml:space="preserve">_____________________     </w:t>
      </w:r>
      <w:r>
        <w:rPr>
          <w:rFonts w:ascii="宋体" w:hAnsi="宋体" w:cs="宋体" w:hint="eastAsia"/>
          <w:szCs w:val="21"/>
        </w:rPr>
        <w:t>项目名称：</w:t>
      </w:r>
      <w:r>
        <w:rPr>
          <w:rFonts w:ascii="宋体" w:hAnsi="宋体" w:cs="宋体" w:hint="eastAsia"/>
          <w:szCs w:val="21"/>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3388"/>
        <w:gridCol w:w="1817"/>
        <w:gridCol w:w="1812"/>
      </w:tblGrid>
      <w:tr w:rsidR="005F6B58" w14:paraId="24248550" w14:textId="77777777">
        <w:trPr>
          <w:trHeight w:val="531"/>
          <w:jc w:val="center"/>
        </w:trPr>
        <w:tc>
          <w:tcPr>
            <w:tcW w:w="412" w:type="pct"/>
            <w:vMerge w:val="restart"/>
            <w:vAlign w:val="center"/>
          </w:tcPr>
          <w:p w14:paraId="2B42754E" w14:textId="77777777" w:rsidR="005F6B58" w:rsidRDefault="00C911AC">
            <w:pPr>
              <w:tabs>
                <w:tab w:val="left" w:pos="5580"/>
              </w:tabs>
              <w:jc w:val="center"/>
              <w:rPr>
                <w:rFonts w:ascii="宋体" w:hAnsi="宋体" w:cs="宋体"/>
                <w:b/>
                <w:szCs w:val="21"/>
              </w:rPr>
            </w:pPr>
            <w:r>
              <w:rPr>
                <w:rFonts w:ascii="宋体" w:hAnsi="宋体" w:cs="宋体" w:hint="eastAsia"/>
                <w:b/>
                <w:szCs w:val="21"/>
              </w:rPr>
              <w:t>序号</w:t>
            </w:r>
          </w:p>
        </w:tc>
        <w:tc>
          <w:tcPr>
            <w:tcW w:w="2215" w:type="pct"/>
            <w:vMerge w:val="restart"/>
            <w:vAlign w:val="center"/>
          </w:tcPr>
          <w:p w14:paraId="16D4DDB7" w14:textId="77777777" w:rsidR="005F6B58" w:rsidRDefault="00C911AC">
            <w:pPr>
              <w:tabs>
                <w:tab w:val="left" w:pos="5580"/>
              </w:tabs>
              <w:jc w:val="center"/>
              <w:rPr>
                <w:rFonts w:ascii="宋体" w:hAnsi="宋体" w:cs="宋体"/>
                <w:b/>
                <w:szCs w:val="21"/>
              </w:rPr>
            </w:pPr>
            <w:r>
              <w:rPr>
                <w:rFonts w:ascii="宋体" w:hAnsi="宋体" w:cs="宋体" w:hint="eastAsia"/>
                <w:b/>
                <w:szCs w:val="21"/>
              </w:rPr>
              <w:t>投标人名称</w:t>
            </w:r>
          </w:p>
        </w:tc>
        <w:tc>
          <w:tcPr>
            <w:tcW w:w="2373" w:type="pct"/>
            <w:gridSpan w:val="2"/>
            <w:vAlign w:val="center"/>
          </w:tcPr>
          <w:p w14:paraId="4D16785F" w14:textId="77777777" w:rsidR="005F6B58" w:rsidRDefault="00C911AC">
            <w:pPr>
              <w:tabs>
                <w:tab w:val="left" w:pos="5580"/>
              </w:tabs>
              <w:jc w:val="center"/>
              <w:rPr>
                <w:rFonts w:ascii="宋体" w:hAnsi="宋体" w:cs="宋体"/>
                <w:b/>
                <w:szCs w:val="21"/>
              </w:rPr>
            </w:pPr>
            <w:r>
              <w:rPr>
                <w:rFonts w:ascii="宋体" w:hAnsi="宋体" w:cs="宋体" w:hint="eastAsia"/>
                <w:b/>
                <w:szCs w:val="21"/>
              </w:rPr>
              <w:t>投标报价</w:t>
            </w:r>
          </w:p>
        </w:tc>
      </w:tr>
      <w:tr w:rsidR="005F6B58" w14:paraId="52BC9612" w14:textId="77777777">
        <w:trPr>
          <w:trHeight w:val="674"/>
          <w:jc w:val="center"/>
        </w:trPr>
        <w:tc>
          <w:tcPr>
            <w:tcW w:w="412" w:type="pct"/>
            <w:vMerge/>
            <w:vAlign w:val="center"/>
          </w:tcPr>
          <w:p w14:paraId="3B13080D" w14:textId="77777777" w:rsidR="005F6B58" w:rsidRDefault="005F6B58">
            <w:pPr>
              <w:tabs>
                <w:tab w:val="left" w:pos="5580"/>
              </w:tabs>
              <w:jc w:val="center"/>
              <w:rPr>
                <w:rFonts w:ascii="宋体" w:hAnsi="宋体" w:cs="宋体"/>
                <w:szCs w:val="21"/>
              </w:rPr>
            </w:pPr>
          </w:p>
        </w:tc>
        <w:tc>
          <w:tcPr>
            <w:tcW w:w="2215" w:type="pct"/>
            <w:vMerge/>
            <w:vAlign w:val="center"/>
          </w:tcPr>
          <w:p w14:paraId="5219F152" w14:textId="77777777" w:rsidR="005F6B58" w:rsidRDefault="005F6B58">
            <w:pPr>
              <w:tabs>
                <w:tab w:val="left" w:pos="5580"/>
              </w:tabs>
              <w:jc w:val="center"/>
              <w:rPr>
                <w:rFonts w:ascii="宋体" w:hAnsi="宋体" w:cs="宋体"/>
                <w:szCs w:val="21"/>
              </w:rPr>
            </w:pPr>
          </w:p>
        </w:tc>
        <w:tc>
          <w:tcPr>
            <w:tcW w:w="1188" w:type="pct"/>
            <w:vAlign w:val="center"/>
          </w:tcPr>
          <w:p w14:paraId="421311B6" w14:textId="77777777" w:rsidR="005F6B58" w:rsidRDefault="00C911AC">
            <w:pPr>
              <w:tabs>
                <w:tab w:val="left" w:pos="5580"/>
              </w:tabs>
              <w:jc w:val="center"/>
              <w:rPr>
                <w:rFonts w:ascii="宋体" w:hAnsi="宋体" w:cs="宋体"/>
                <w:b/>
                <w:szCs w:val="21"/>
              </w:rPr>
            </w:pPr>
            <w:r>
              <w:rPr>
                <w:rFonts w:ascii="宋体" w:hAnsi="宋体" w:cs="宋体" w:hint="eastAsia"/>
                <w:b/>
                <w:szCs w:val="21"/>
              </w:rPr>
              <w:t>大写</w:t>
            </w:r>
          </w:p>
        </w:tc>
        <w:tc>
          <w:tcPr>
            <w:tcW w:w="1182" w:type="pct"/>
            <w:vAlign w:val="center"/>
          </w:tcPr>
          <w:p w14:paraId="0A8C9DC7" w14:textId="77777777" w:rsidR="005F6B58" w:rsidRDefault="00C911AC">
            <w:pPr>
              <w:tabs>
                <w:tab w:val="left" w:pos="5580"/>
              </w:tabs>
              <w:jc w:val="center"/>
              <w:rPr>
                <w:rFonts w:ascii="宋体" w:hAnsi="宋体" w:cs="宋体"/>
                <w:b/>
                <w:szCs w:val="21"/>
              </w:rPr>
            </w:pPr>
            <w:r>
              <w:rPr>
                <w:rFonts w:ascii="宋体" w:hAnsi="宋体" w:cs="宋体" w:hint="eastAsia"/>
                <w:b/>
                <w:szCs w:val="21"/>
              </w:rPr>
              <w:t>小写</w:t>
            </w:r>
          </w:p>
        </w:tc>
      </w:tr>
      <w:tr w:rsidR="005F6B58" w14:paraId="02378717" w14:textId="77777777">
        <w:trPr>
          <w:trHeight w:val="976"/>
          <w:jc w:val="center"/>
        </w:trPr>
        <w:tc>
          <w:tcPr>
            <w:tcW w:w="412" w:type="pct"/>
            <w:vAlign w:val="center"/>
          </w:tcPr>
          <w:p w14:paraId="716F275E" w14:textId="77777777" w:rsidR="005F6B58" w:rsidRDefault="005F6B58">
            <w:pPr>
              <w:tabs>
                <w:tab w:val="left" w:pos="5580"/>
              </w:tabs>
              <w:jc w:val="center"/>
              <w:rPr>
                <w:rFonts w:ascii="宋体" w:hAnsi="宋体" w:cs="宋体"/>
                <w:szCs w:val="21"/>
                <w:highlight w:val="yellow"/>
              </w:rPr>
            </w:pPr>
          </w:p>
        </w:tc>
        <w:tc>
          <w:tcPr>
            <w:tcW w:w="2215" w:type="pct"/>
            <w:vAlign w:val="center"/>
          </w:tcPr>
          <w:p w14:paraId="30C5BAD1" w14:textId="77777777" w:rsidR="005F6B58" w:rsidRDefault="005F6B58">
            <w:pPr>
              <w:tabs>
                <w:tab w:val="left" w:pos="5580"/>
              </w:tabs>
              <w:jc w:val="center"/>
              <w:rPr>
                <w:rFonts w:ascii="宋体" w:hAnsi="宋体" w:cs="宋体"/>
                <w:szCs w:val="21"/>
                <w:highlight w:val="yellow"/>
              </w:rPr>
            </w:pPr>
          </w:p>
        </w:tc>
        <w:tc>
          <w:tcPr>
            <w:tcW w:w="1188" w:type="pct"/>
            <w:vAlign w:val="center"/>
          </w:tcPr>
          <w:p w14:paraId="74772C2B" w14:textId="77777777" w:rsidR="005F6B58" w:rsidRDefault="005F6B58">
            <w:pPr>
              <w:tabs>
                <w:tab w:val="left" w:pos="5580"/>
              </w:tabs>
              <w:jc w:val="center"/>
              <w:rPr>
                <w:rFonts w:ascii="宋体" w:hAnsi="宋体" w:cs="宋体"/>
                <w:szCs w:val="21"/>
                <w:highlight w:val="yellow"/>
              </w:rPr>
            </w:pPr>
          </w:p>
        </w:tc>
        <w:tc>
          <w:tcPr>
            <w:tcW w:w="1182" w:type="pct"/>
            <w:vAlign w:val="center"/>
          </w:tcPr>
          <w:p w14:paraId="51D3D756" w14:textId="77777777" w:rsidR="005F6B58" w:rsidRDefault="005F6B58">
            <w:pPr>
              <w:tabs>
                <w:tab w:val="left" w:pos="5580"/>
              </w:tabs>
              <w:jc w:val="center"/>
              <w:rPr>
                <w:rFonts w:ascii="宋体" w:hAnsi="宋体" w:cs="宋体"/>
                <w:szCs w:val="21"/>
                <w:highlight w:val="yellow"/>
              </w:rPr>
            </w:pPr>
          </w:p>
        </w:tc>
      </w:tr>
    </w:tbl>
    <w:p w14:paraId="778FE825" w14:textId="77777777" w:rsidR="005F6B58" w:rsidRDefault="005F6B58">
      <w:pPr>
        <w:autoSpaceDE w:val="0"/>
        <w:autoSpaceDN w:val="0"/>
        <w:adjustRightInd w:val="0"/>
        <w:jc w:val="left"/>
        <w:rPr>
          <w:rFonts w:ascii="宋体" w:hAnsi="宋体" w:cs="宋体"/>
          <w:kern w:val="0"/>
          <w:szCs w:val="21"/>
        </w:rPr>
      </w:pPr>
    </w:p>
    <w:p w14:paraId="29DEB8BA" w14:textId="77777777" w:rsidR="005F6B58" w:rsidRDefault="00C911AC">
      <w:pPr>
        <w:autoSpaceDE w:val="0"/>
        <w:autoSpaceDN w:val="0"/>
        <w:adjustRightInd w:val="0"/>
        <w:spacing w:line="360" w:lineRule="auto"/>
        <w:jc w:val="left"/>
        <w:rPr>
          <w:rFonts w:ascii="宋体" w:hAnsi="宋体" w:cs="宋体"/>
          <w:szCs w:val="21"/>
        </w:rPr>
      </w:pPr>
      <w:r>
        <w:rPr>
          <w:rFonts w:ascii="宋体" w:hAnsi="宋体" w:cs="宋体" w:hint="eastAsia"/>
          <w:kern w:val="0"/>
          <w:szCs w:val="21"/>
        </w:rPr>
        <w:t>注：</w:t>
      </w:r>
      <w:r>
        <w:rPr>
          <w:rFonts w:ascii="宋体" w:hAnsi="宋体" w:cs="宋体" w:hint="eastAsia"/>
          <w:kern w:val="0"/>
          <w:szCs w:val="21"/>
        </w:rPr>
        <w:t>1</w:t>
      </w:r>
      <w:r>
        <w:rPr>
          <w:rFonts w:ascii="宋体" w:hAnsi="宋体" w:cs="宋体" w:hint="eastAsia"/>
          <w:szCs w:val="21"/>
        </w:rPr>
        <w:t>.</w:t>
      </w:r>
      <w:r>
        <w:rPr>
          <w:rFonts w:ascii="宋体" w:hAnsi="宋体" w:cs="宋体" w:hint="eastAsia"/>
          <w:szCs w:val="21"/>
        </w:rPr>
        <w:t>此表中，每包的投标报价应和《分项报价表》中的总价相一致。</w:t>
      </w:r>
    </w:p>
    <w:p w14:paraId="1758A59E" w14:textId="77777777" w:rsidR="005F6B58" w:rsidRDefault="00C911AC">
      <w:pPr>
        <w:tabs>
          <w:tab w:val="left" w:pos="5580"/>
        </w:tabs>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本表必须按包分别填写。</w:t>
      </w:r>
    </w:p>
    <w:p w14:paraId="5740B4AE" w14:textId="77777777" w:rsidR="005F6B58" w:rsidRDefault="005F6B58">
      <w:pPr>
        <w:snapToGrid w:val="0"/>
        <w:spacing w:line="360" w:lineRule="auto"/>
        <w:rPr>
          <w:rFonts w:ascii="宋体" w:hAnsi="宋体"/>
          <w:szCs w:val="21"/>
        </w:rPr>
      </w:pPr>
    </w:p>
    <w:p w14:paraId="7D582C1E" w14:textId="77777777" w:rsidR="005F6B58" w:rsidRDefault="005F6B58">
      <w:pPr>
        <w:spacing w:line="360" w:lineRule="auto"/>
        <w:rPr>
          <w:rFonts w:ascii="宋体" w:hAnsi="宋体"/>
          <w:sz w:val="24"/>
        </w:rPr>
      </w:pPr>
    </w:p>
    <w:p w14:paraId="69A88E4A" w14:textId="77777777" w:rsidR="005F6B58" w:rsidRDefault="005F6B58">
      <w:pPr>
        <w:pStyle w:val="Default"/>
      </w:pPr>
    </w:p>
    <w:p w14:paraId="04247C08" w14:textId="77777777" w:rsidR="005F6B58" w:rsidRDefault="00C911AC">
      <w:pPr>
        <w:spacing w:line="360" w:lineRule="auto"/>
        <w:ind w:right="480"/>
        <w:jc w:val="right"/>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color w:val="000000"/>
          <w:sz w:val="24"/>
        </w:rPr>
        <w:t>供应商名称</w:t>
      </w:r>
      <w:r>
        <w:rPr>
          <w:rFonts w:ascii="宋体" w:hAnsi="宋体" w:cs="宋体" w:hint="eastAsia"/>
          <w:color w:val="000000"/>
          <w:sz w:val="24"/>
        </w:rPr>
        <w:t>(</w:t>
      </w:r>
      <w:r>
        <w:rPr>
          <w:rFonts w:ascii="宋体" w:hAnsi="宋体" w:cs="宋体" w:hint="eastAsia"/>
          <w:color w:val="000000"/>
          <w:sz w:val="24"/>
        </w:rPr>
        <w:t>加盖公章）：</w:t>
      </w:r>
      <w:r>
        <w:rPr>
          <w:color w:val="000000"/>
          <w:sz w:val="24"/>
          <w:lang w:val="zh-CN"/>
        </w:rPr>
        <w:t>____________</w:t>
      </w:r>
      <w:r>
        <w:rPr>
          <w:rFonts w:ascii="宋体" w:hAnsi="宋体" w:cs="宋体" w:hint="eastAsia"/>
          <w:color w:val="000000"/>
          <w:sz w:val="24"/>
        </w:rPr>
        <w:t xml:space="preserve"> </w:t>
      </w:r>
    </w:p>
    <w:p w14:paraId="613865B3" w14:textId="77777777" w:rsidR="005F6B58" w:rsidRDefault="00C911AC">
      <w:pPr>
        <w:spacing w:line="360" w:lineRule="auto"/>
        <w:ind w:right="480"/>
        <w:jc w:val="right"/>
        <w:rPr>
          <w:rFonts w:ascii="宋体" w:hAnsi="宋体" w:cs="宋体"/>
          <w:color w:val="000000"/>
          <w:sz w:val="24"/>
        </w:rPr>
      </w:pPr>
      <w:r>
        <w:rPr>
          <w:rFonts w:ascii="宋体" w:hAnsi="宋体" w:cs="宋体" w:hint="eastAsia"/>
          <w:color w:val="000000"/>
          <w:sz w:val="24"/>
        </w:rPr>
        <w:t xml:space="preserve">                    </w:t>
      </w:r>
      <w:r>
        <w:rPr>
          <w:rFonts w:ascii="宋体" w:hAnsi="宋体" w:cs="宋体"/>
          <w:color w:val="000000"/>
          <w:sz w:val="24"/>
        </w:rPr>
        <w:t xml:space="preserve">               </w:t>
      </w: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12540CF4" w14:textId="77777777" w:rsidR="005F6B58" w:rsidRDefault="005F6B58">
      <w:pPr>
        <w:spacing w:line="500" w:lineRule="exact"/>
        <w:jc w:val="left"/>
        <w:rPr>
          <w:rFonts w:ascii="宋体" w:hAnsi="宋体" w:cs="宋体"/>
          <w:bCs/>
          <w:sz w:val="24"/>
        </w:rPr>
      </w:pPr>
    </w:p>
    <w:p w14:paraId="3158DF1A" w14:textId="77777777" w:rsidR="005F6B58" w:rsidRDefault="005F6B58">
      <w:pPr>
        <w:pStyle w:val="ab"/>
        <w:rPr>
          <w:rFonts w:ascii="宋体" w:hAnsi="宋体" w:cs="宋体"/>
          <w:bCs/>
          <w:sz w:val="24"/>
        </w:rPr>
      </w:pPr>
    </w:p>
    <w:p w14:paraId="32B6C350" w14:textId="77777777" w:rsidR="005F6B58" w:rsidRDefault="00C911AC">
      <w:pPr>
        <w:spacing w:line="360" w:lineRule="exact"/>
        <w:jc w:val="left"/>
        <w:rPr>
          <w:color w:val="000000"/>
          <w:sz w:val="36"/>
          <w:szCs w:val="36"/>
        </w:rPr>
      </w:pPr>
      <w:r>
        <w:rPr>
          <w:rFonts w:ascii="宋体" w:hAnsi="宋体" w:cs="宋体"/>
          <w:b/>
          <w:color w:val="000000"/>
          <w:sz w:val="28"/>
        </w:rPr>
        <w:br w:type="page"/>
      </w:r>
      <w:r>
        <w:rPr>
          <w:rFonts w:ascii="宋体" w:hAnsi="宋体" w:cs="宋体" w:hint="eastAsia"/>
          <w:b/>
          <w:color w:val="000000"/>
          <w:sz w:val="28"/>
        </w:rPr>
        <w:lastRenderedPageBreak/>
        <w:t>附件三：</w:t>
      </w:r>
    </w:p>
    <w:p w14:paraId="0ADF888B" w14:textId="77777777" w:rsidR="005F6B58" w:rsidRDefault="00C911AC">
      <w:pPr>
        <w:jc w:val="center"/>
        <w:rPr>
          <w:b/>
          <w:color w:val="000000"/>
          <w:sz w:val="36"/>
          <w:szCs w:val="36"/>
        </w:rPr>
      </w:pPr>
      <w:r>
        <w:rPr>
          <w:rFonts w:hint="eastAsia"/>
          <w:b/>
          <w:color w:val="000000"/>
          <w:sz w:val="36"/>
          <w:szCs w:val="36"/>
        </w:rPr>
        <w:t>分项报价表</w:t>
      </w:r>
    </w:p>
    <w:p w14:paraId="4A6B7B4A" w14:textId="77777777" w:rsidR="005F6B58" w:rsidRDefault="005F6B58">
      <w:pPr>
        <w:spacing w:line="260" w:lineRule="exact"/>
        <w:jc w:val="center"/>
        <w:rPr>
          <w:color w:val="000000"/>
          <w:sz w:val="36"/>
          <w:szCs w:val="36"/>
        </w:rPr>
      </w:pPr>
    </w:p>
    <w:p w14:paraId="74AC5CBB" w14:textId="77777777" w:rsidR="005F6B58" w:rsidRDefault="00C911AC">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9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881"/>
        <w:gridCol w:w="780"/>
        <w:gridCol w:w="1656"/>
        <w:gridCol w:w="1280"/>
        <w:gridCol w:w="890"/>
        <w:gridCol w:w="1220"/>
        <w:gridCol w:w="1312"/>
      </w:tblGrid>
      <w:tr w:rsidR="005F6B58" w14:paraId="635EE669" w14:textId="77777777">
        <w:trPr>
          <w:cantSplit/>
          <w:trHeight w:val="285"/>
          <w:jc w:val="center"/>
        </w:trPr>
        <w:tc>
          <w:tcPr>
            <w:tcW w:w="1176" w:type="dxa"/>
            <w:vMerge w:val="restart"/>
            <w:tcBorders>
              <w:top w:val="single" w:sz="4" w:space="0" w:color="auto"/>
              <w:left w:val="single" w:sz="4" w:space="0" w:color="auto"/>
              <w:bottom w:val="single" w:sz="4" w:space="0" w:color="auto"/>
              <w:right w:val="single" w:sz="4" w:space="0" w:color="auto"/>
            </w:tcBorders>
            <w:vAlign w:val="center"/>
          </w:tcPr>
          <w:p w14:paraId="5AEB8052"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序号</w:t>
            </w:r>
          </w:p>
        </w:tc>
        <w:tc>
          <w:tcPr>
            <w:tcW w:w="881" w:type="dxa"/>
            <w:vMerge w:val="restart"/>
            <w:tcBorders>
              <w:top w:val="single" w:sz="4" w:space="0" w:color="auto"/>
              <w:left w:val="single" w:sz="4" w:space="0" w:color="auto"/>
              <w:bottom w:val="single" w:sz="4" w:space="0" w:color="auto"/>
              <w:right w:val="single" w:sz="4" w:space="0" w:color="auto"/>
            </w:tcBorders>
            <w:vAlign w:val="center"/>
          </w:tcPr>
          <w:p w14:paraId="668A066D"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分项</w:t>
            </w:r>
          </w:p>
          <w:p w14:paraId="76E715C3"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名称</w:t>
            </w:r>
          </w:p>
        </w:tc>
        <w:tc>
          <w:tcPr>
            <w:tcW w:w="780" w:type="dxa"/>
            <w:vMerge w:val="restart"/>
            <w:tcBorders>
              <w:top w:val="single" w:sz="4" w:space="0" w:color="auto"/>
              <w:left w:val="single" w:sz="4" w:space="0" w:color="auto"/>
              <w:bottom w:val="single" w:sz="4" w:space="0" w:color="auto"/>
              <w:right w:val="single" w:sz="4" w:space="0" w:color="auto"/>
            </w:tcBorders>
            <w:vAlign w:val="center"/>
          </w:tcPr>
          <w:p w14:paraId="7A0E40B4"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类别</w:t>
            </w:r>
          </w:p>
        </w:tc>
        <w:tc>
          <w:tcPr>
            <w:tcW w:w="1656" w:type="dxa"/>
            <w:vMerge w:val="restart"/>
            <w:tcBorders>
              <w:top w:val="single" w:sz="4" w:space="0" w:color="auto"/>
              <w:left w:val="single" w:sz="4" w:space="0" w:color="auto"/>
              <w:right w:val="single" w:sz="4" w:space="0" w:color="auto"/>
            </w:tcBorders>
            <w:vAlign w:val="center"/>
          </w:tcPr>
          <w:p w14:paraId="79D2E115"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规格型号</w:t>
            </w:r>
          </w:p>
        </w:tc>
        <w:tc>
          <w:tcPr>
            <w:tcW w:w="1280" w:type="dxa"/>
            <w:vMerge w:val="restart"/>
            <w:tcBorders>
              <w:top w:val="single" w:sz="4" w:space="0" w:color="auto"/>
              <w:left w:val="single" w:sz="4" w:space="0" w:color="auto"/>
              <w:bottom w:val="single" w:sz="4" w:space="0" w:color="auto"/>
              <w:right w:val="single" w:sz="4" w:space="0" w:color="auto"/>
            </w:tcBorders>
            <w:vAlign w:val="center"/>
          </w:tcPr>
          <w:p w14:paraId="733B99A1"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数量或面积</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14:paraId="23C2870E"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单位</w:t>
            </w:r>
          </w:p>
        </w:tc>
        <w:tc>
          <w:tcPr>
            <w:tcW w:w="2532" w:type="dxa"/>
            <w:gridSpan w:val="2"/>
            <w:tcBorders>
              <w:top w:val="single" w:sz="4" w:space="0" w:color="auto"/>
              <w:left w:val="single" w:sz="4" w:space="0" w:color="auto"/>
              <w:bottom w:val="single" w:sz="4" w:space="0" w:color="auto"/>
              <w:right w:val="single" w:sz="4" w:space="0" w:color="auto"/>
            </w:tcBorders>
            <w:vAlign w:val="center"/>
          </w:tcPr>
          <w:p w14:paraId="78692443"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响应价格</w:t>
            </w:r>
          </w:p>
        </w:tc>
      </w:tr>
      <w:tr w:rsidR="005F6B58" w14:paraId="026DFD87" w14:textId="77777777">
        <w:trPr>
          <w:cantSplit/>
          <w:trHeight w:val="285"/>
          <w:jc w:val="center"/>
        </w:trPr>
        <w:tc>
          <w:tcPr>
            <w:tcW w:w="1176" w:type="dxa"/>
            <w:vMerge/>
            <w:tcBorders>
              <w:top w:val="single" w:sz="4" w:space="0" w:color="auto"/>
              <w:left w:val="single" w:sz="4" w:space="0" w:color="auto"/>
              <w:bottom w:val="single" w:sz="4" w:space="0" w:color="auto"/>
              <w:right w:val="single" w:sz="4" w:space="0" w:color="auto"/>
            </w:tcBorders>
            <w:vAlign w:val="center"/>
          </w:tcPr>
          <w:p w14:paraId="79B584E2" w14:textId="77777777" w:rsidR="005F6B58" w:rsidRDefault="005F6B58">
            <w:pPr>
              <w:widowControl/>
              <w:jc w:val="left"/>
              <w:rPr>
                <w:rFonts w:ascii="宋体" w:hAnsi="宋体" w:cs="Arial"/>
                <w:kern w:val="0"/>
                <w:sz w:val="18"/>
                <w:szCs w:val="18"/>
              </w:rPr>
            </w:pPr>
          </w:p>
        </w:tc>
        <w:tc>
          <w:tcPr>
            <w:tcW w:w="881" w:type="dxa"/>
            <w:vMerge/>
            <w:tcBorders>
              <w:top w:val="single" w:sz="4" w:space="0" w:color="auto"/>
              <w:left w:val="single" w:sz="4" w:space="0" w:color="auto"/>
              <w:bottom w:val="single" w:sz="4" w:space="0" w:color="auto"/>
              <w:right w:val="single" w:sz="4" w:space="0" w:color="auto"/>
            </w:tcBorders>
            <w:vAlign w:val="center"/>
          </w:tcPr>
          <w:p w14:paraId="5B4740D4" w14:textId="77777777" w:rsidR="005F6B58" w:rsidRDefault="005F6B58">
            <w:pPr>
              <w:widowControl/>
              <w:jc w:val="left"/>
              <w:rPr>
                <w:rFonts w:ascii="宋体" w:hAnsi="宋体" w:cs="Arial"/>
                <w:kern w:val="0"/>
                <w:sz w:val="18"/>
                <w:szCs w:val="18"/>
              </w:rPr>
            </w:pPr>
          </w:p>
        </w:tc>
        <w:tc>
          <w:tcPr>
            <w:tcW w:w="780" w:type="dxa"/>
            <w:vMerge/>
            <w:tcBorders>
              <w:top w:val="single" w:sz="4" w:space="0" w:color="auto"/>
              <w:left w:val="single" w:sz="4" w:space="0" w:color="auto"/>
              <w:bottom w:val="single" w:sz="4" w:space="0" w:color="auto"/>
              <w:right w:val="single" w:sz="4" w:space="0" w:color="auto"/>
            </w:tcBorders>
            <w:vAlign w:val="center"/>
          </w:tcPr>
          <w:p w14:paraId="0A79BFF8" w14:textId="77777777" w:rsidR="005F6B58" w:rsidRDefault="005F6B58">
            <w:pPr>
              <w:widowControl/>
              <w:jc w:val="left"/>
              <w:rPr>
                <w:rFonts w:ascii="宋体" w:hAnsi="宋体" w:cs="Arial"/>
                <w:kern w:val="0"/>
                <w:sz w:val="18"/>
                <w:szCs w:val="18"/>
              </w:rPr>
            </w:pPr>
          </w:p>
        </w:tc>
        <w:tc>
          <w:tcPr>
            <w:tcW w:w="1656" w:type="dxa"/>
            <w:vMerge/>
            <w:tcBorders>
              <w:left w:val="single" w:sz="4" w:space="0" w:color="auto"/>
              <w:bottom w:val="single" w:sz="4" w:space="0" w:color="auto"/>
              <w:right w:val="single" w:sz="4" w:space="0" w:color="auto"/>
            </w:tcBorders>
            <w:vAlign w:val="center"/>
          </w:tcPr>
          <w:p w14:paraId="7DABD02F" w14:textId="77777777" w:rsidR="005F6B58" w:rsidRDefault="005F6B58">
            <w:pPr>
              <w:widowControl/>
              <w:jc w:val="left"/>
              <w:rPr>
                <w:rFonts w:ascii="宋体" w:hAnsi="宋体" w:cs="Arial"/>
                <w:kern w:val="0"/>
                <w:sz w:val="18"/>
                <w:szCs w:val="18"/>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672CAED2" w14:textId="77777777" w:rsidR="005F6B58" w:rsidRDefault="005F6B58">
            <w:pPr>
              <w:widowControl/>
              <w:jc w:val="left"/>
              <w:rPr>
                <w:rFonts w:ascii="宋体" w:hAnsi="宋体" w:cs="Arial"/>
                <w:kern w:val="0"/>
                <w:sz w:val="18"/>
                <w:szCs w:val="18"/>
              </w:rPr>
            </w:pPr>
          </w:p>
        </w:tc>
        <w:tc>
          <w:tcPr>
            <w:tcW w:w="890" w:type="dxa"/>
            <w:vMerge/>
            <w:tcBorders>
              <w:top w:val="single" w:sz="4" w:space="0" w:color="auto"/>
              <w:left w:val="single" w:sz="4" w:space="0" w:color="auto"/>
              <w:bottom w:val="single" w:sz="4" w:space="0" w:color="auto"/>
              <w:right w:val="single" w:sz="4" w:space="0" w:color="auto"/>
            </w:tcBorders>
            <w:vAlign w:val="center"/>
          </w:tcPr>
          <w:p w14:paraId="2C492B75" w14:textId="77777777" w:rsidR="005F6B58" w:rsidRDefault="005F6B58">
            <w:pPr>
              <w:widowControl/>
              <w:jc w:val="left"/>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37F9D5FC"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单价</w:t>
            </w:r>
          </w:p>
        </w:tc>
        <w:tc>
          <w:tcPr>
            <w:tcW w:w="1312" w:type="dxa"/>
            <w:tcBorders>
              <w:top w:val="single" w:sz="4" w:space="0" w:color="auto"/>
              <w:left w:val="single" w:sz="4" w:space="0" w:color="auto"/>
              <w:bottom w:val="single" w:sz="4" w:space="0" w:color="auto"/>
              <w:right w:val="single" w:sz="4" w:space="0" w:color="auto"/>
            </w:tcBorders>
            <w:vAlign w:val="center"/>
          </w:tcPr>
          <w:p w14:paraId="0B1ADCB9"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合价</w:t>
            </w:r>
          </w:p>
        </w:tc>
      </w:tr>
      <w:tr w:rsidR="005F6B58" w14:paraId="35925FAF"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61CBAB88"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1</w:t>
            </w:r>
          </w:p>
        </w:tc>
        <w:tc>
          <w:tcPr>
            <w:tcW w:w="881" w:type="dxa"/>
            <w:tcBorders>
              <w:top w:val="single" w:sz="4" w:space="0" w:color="auto"/>
              <w:left w:val="single" w:sz="4" w:space="0" w:color="auto"/>
              <w:bottom w:val="single" w:sz="4" w:space="0" w:color="auto"/>
              <w:right w:val="single" w:sz="4" w:space="0" w:color="auto"/>
            </w:tcBorders>
            <w:vAlign w:val="center"/>
          </w:tcPr>
          <w:p w14:paraId="444B1DBA" w14:textId="77777777" w:rsidR="005F6B58" w:rsidRDefault="005F6B58">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08D93A6C" w14:textId="77777777" w:rsidR="005F6B58" w:rsidRDefault="005F6B58">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228A33A2" w14:textId="77777777" w:rsidR="005F6B58" w:rsidRDefault="005F6B58">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3FD4FADB" w14:textId="77777777" w:rsidR="005F6B58" w:rsidRDefault="005F6B58">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768743BE" w14:textId="77777777" w:rsidR="005F6B58" w:rsidRDefault="005F6B58">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7C1A9496" w14:textId="77777777" w:rsidR="005F6B58" w:rsidRDefault="005F6B58">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0F6CBF80" w14:textId="77777777" w:rsidR="005F6B58" w:rsidRDefault="005F6B58">
            <w:pPr>
              <w:widowControl/>
              <w:snapToGrid w:val="0"/>
              <w:spacing w:line="360" w:lineRule="auto"/>
              <w:jc w:val="center"/>
              <w:rPr>
                <w:rFonts w:ascii="宋体" w:hAnsi="宋体" w:cs="Arial"/>
                <w:kern w:val="0"/>
                <w:sz w:val="18"/>
                <w:szCs w:val="18"/>
              </w:rPr>
            </w:pPr>
          </w:p>
        </w:tc>
      </w:tr>
      <w:tr w:rsidR="005F6B58" w14:paraId="5DAFBE6D"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28D87DE4"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2</w:t>
            </w:r>
          </w:p>
        </w:tc>
        <w:tc>
          <w:tcPr>
            <w:tcW w:w="881" w:type="dxa"/>
            <w:tcBorders>
              <w:top w:val="single" w:sz="4" w:space="0" w:color="auto"/>
              <w:left w:val="single" w:sz="4" w:space="0" w:color="auto"/>
              <w:bottom w:val="single" w:sz="4" w:space="0" w:color="auto"/>
              <w:right w:val="single" w:sz="4" w:space="0" w:color="auto"/>
            </w:tcBorders>
            <w:vAlign w:val="center"/>
          </w:tcPr>
          <w:p w14:paraId="4A37252F" w14:textId="77777777" w:rsidR="005F6B58" w:rsidRDefault="005F6B58">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328B9567" w14:textId="77777777" w:rsidR="005F6B58" w:rsidRDefault="005F6B58">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2D97D4A6" w14:textId="77777777" w:rsidR="005F6B58" w:rsidRDefault="005F6B58">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68FE0316" w14:textId="77777777" w:rsidR="005F6B58" w:rsidRDefault="005F6B58">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3A010A33" w14:textId="77777777" w:rsidR="005F6B58" w:rsidRDefault="005F6B58">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436E9F7B" w14:textId="77777777" w:rsidR="005F6B58" w:rsidRDefault="005F6B58">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221F3342" w14:textId="77777777" w:rsidR="005F6B58" w:rsidRDefault="005F6B58">
            <w:pPr>
              <w:widowControl/>
              <w:snapToGrid w:val="0"/>
              <w:spacing w:line="360" w:lineRule="auto"/>
              <w:jc w:val="center"/>
              <w:rPr>
                <w:rFonts w:ascii="宋体" w:hAnsi="宋体" w:cs="Arial"/>
                <w:kern w:val="0"/>
                <w:sz w:val="18"/>
                <w:szCs w:val="18"/>
              </w:rPr>
            </w:pPr>
          </w:p>
        </w:tc>
      </w:tr>
      <w:tr w:rsidR="005F6B58" w14:paraId="38B04D70"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462913C2"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3</w:t>
            </w:r>
          </w:p>
        </w:tc>
        <w:tc>
          <w:tcPr>
            <w:tcW w:w="881" w:type="dxa"/>
            <w:tcBorders>
              <w:top w:val="single" w:sz="4" w:space="0" w:color="auto"/>
              <w:left w:val="single" w:sz="4" w:space="0" w:color="auto"/>
              <w:bottom w:val="single" w:sz="4" w:space="0" w:color="auto"/>
              <w:right w:val="single" w:sz="4" w:space="0" w:color="auto"/>
            </w:tcBorders>
            <w:vAlign w:val="center"/>
          </w:tcPr>
          <w:p w14:paraId="1CF59394" w14:textId="77777777" w:rsidR="005F6B58" w:rsidRDefault="005F6B58">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5F1F09DF" w14:textId="77777777" w:rsidR="005F6B58" w:rsidRDefault="005F6B58">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5D6B80EA" w14:textId="77777777" w:rsidR="005F6B58" w:rsidRDefault="005F6B58">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51AACC30" w14:textId="77777777" w:rsidR="005F6B58" w:rsidRDefault="005F6B58">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3AAC471C" w14:textId="77777777" w:rsidR="005F6B58" w:rsidRDefault="005F6B58">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34113200" w14:textId="77777777" w:rsidR="005F6B58" w:rsidRDefault="005F6B58">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381969E0" w14:textId="77777777" w:rsidR="005F6B58" w:rsidRDefault="005F6B58">
            <w:pPr>
              <w:widowControl/>
              <w:snapToGrid w:val="0"/>
              <w:spacing w:line="360" w:lineRule="auto"/>
              <w:jc w:val="center"/>
              <w:rPr>
                <w:rFonts w:ascii="宋体" w:hAnsi="宋体" w:cs="Arial"/>
                <w:kern w:val="0"/>
                <w:sz w:val="18"/>
                <w:szCs w:val="18"/>
              </w:rPr>
            </w:pPr>
          </w:p>
        </w:tc>
      </w:tr>
      <w:tr w:rsidR="005F6B58" w14:paraId="1D7F9CAD"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372194D3"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4</w:t>
            </w:r>
          </w:p>
        </w:tc>
        <w:tc>
          <w:tcPr>
            <w:tcW w:w="881" w:type="dxa"/>
            <w:tcBorders>
              <w:top w:val="single" w:sz="4" w:space="0" w:color="auto"/>
              <w:left w:val="single" w:sz="4" w:space="0" w:color="auto"/>
              <w:bottom w:val="single" w:sz="4" w:space="0" w:color="auto"/>
              <w:right w:val="single" w:sz="4" w:space="0" w:color="auto"/>
            </w:tcBorders>
            <w:vAlign w:val="center"/>
          </w:tcPr>
          <w:p w14:paraId="5F5848EA" w14:textId="77777777" w:rsidR="005F6B58" w:rsidRDefault="005F6B58">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06E281EE" w14:textId="77777777" w:rsidR="005F6B58" w:rsidRDefault="005F6B58">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0F3C85EE" w14:textId="77777777" w:rsidR="005F6B58" w:rsidRDefault="005F6B58">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6CD9F923" w14:textId="77777777" w:rsidR="005F6B58" w:rsidRDefault="005F6B58">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3C345901" w14:textId="77777777" w:rsidR="005F6B58" w:rsidRDefault="005F6B58">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3AC64145" w14:textId="77777777" w:rsidR="005F6B58" w:rsidRDefault="005F6B58">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05514F31" w14:textId="77777777" w:rsidR="005F6B58" w:rsidRDefault="005F6B58">
            <w:pPr>
              <w:widowControl/>
              <w:snapToGrid w:val="0"/>
              <w:spacing w:line="360" w:lineRule="auto"/>
              <w:jc w:val="center"/>
              <w:rPr>
                <w:rFonts w:ascii="宋体" w:hAnsi="宋体" w:cs="Arial"/>
                <w:kern w:val="0"/>
                <w:sz w:val="18"/>
                <w:szCs w:val="18"/>
              </w:rPr>
            </w:pPr>
          </w:p>
        </w:tc>
      </w:tr>
      <w:tr w:rsidR="005F6B58" w14:paraId="38EDFDC0"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38DA4302"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5</w:t>
            </w:r>
          </w:p>
        </w:tc>
        <w:tc>
          <w:tcPr>
            <w:tcW w:w="881" w:type="dxa"/>
            <w:tcBorders>
              <w:top w:val="single" w:sz="4" w:space="0" w:color="auto"/>
              <w:left w:val="single" w:sz="4" w:space="0" w:color="auto"/>
              <w:bottom w:val="single" w:sz="4" w:space="0" w:color="auto"/>
              <w:right w:val="single" w:sz="4" w:space="0" w:color="auto"/>
            </w:tcBorders>
            <w:vAlign w:val="center"/>
          </w:tcPr>
          <w:p w14:paraId="184EED62" w14:textId="77777777" w:rsidR="005F6B58" w:rsidRDefault="005F6B58">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7D92597B" w14:textId="77777777" w:rsidR="005F6B58" w:rsidRDefault="005F6B58">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738A2E35" w14:textId="77777777" w:rsidR="005F6B58" w:rsidRDefault="005F6B58">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73D5C4A9" w14:textId="77777777" w:rsidR="005F6B58" w:rsidRDefault="005F6B58">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2C316FC4" w14:textId="77777777" w:rsidR="005F6B58" w:rsidRDefault="005F6B58">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37C316DB" w14:textId="77777777" w:rsidR="005F6B58" w:rsidRDefault="005F6B58">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689CDD17" w14:textId="77777777" w:rsidR="005F6B58" w:rsidRDefault="005F6B58">
            <w:pPr>
              <w:widowControl/>
              <w:snapToGrid w:val="0"/>
              <w:spacing w:line="360" w:lineRule="auto"/>
              <w:jc w:val="center"/>
              <w:rPr>
                <w:rFonts w:ascii="宋体" w:hAnsi="宋体" w:cs="Arial"/>
                <w:kern w:val="0"/>
                <w:sz w:val="18"/>
                <w:szCs w:val="18"/>
              </w:rPr>
            </w:pPr>
          </w:p>
        </w:tc>
      </w:tr>
      <w:tr w:rsidR="005F6B58" w14:paraId="1A7C47A1"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19B8DC17"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w:t>
            </w:r>
          </w:p>
        </w:tc>
        <w:tc>
          <w:tcPr>
            <w:tcW w:w="881" w:type="dxa"/>
            <w:tcBorders>
              <w:top w:val="single" w:sz="4" w:space="0" w:color="auto"/>
              <w:left w:val="single" w:sz="4" w:space="0" w:color="auto"/>
              <w:bottom w:val="single" w:sz="4" w:space="0" w:color="auto"/>
              <w:right w:val="single" w:sz="4" w:space="0" w:color="auto"/>
            </w:tcBorders>
            <w:vAlign w:val="center"/>
          </w:tcPr>
          <w:p w14:paraId="04AB646F" w14:textId="77777777" w:rsidR="005F6B58" w:rsidRDefault="005F6B58">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7E264BEE" w14:textId="77777777" w:rsidR="005F6B58" w:rsidRDefault="005F6B58">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70FF13A8" w14:textId="77777777" w:rsidR="005F6B58" w:rsidRDefault="005F6B58">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3D94A313" w14:textId="77777777" w:rsidR="005F6B58" w:rsidRDefault="005F6B58">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379C6C56" w14:textId="77777777" w:rsidR="005F6B58" w:rsidRDefault="005F6B58">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671890CF" w14:textId="77777777" w:rsidR="005F6B58" w:rsidRDefault="005F6B58">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32E26C6B" w14:textId="77777777" w:rsidR="005F6B58" w:rsidRDefault="005F6B58">
            <w:pPr>
              <w:widowControl/>
              <w:snapToGrid w:val="0"/>
              <w:spacing w:line="360" w:lineRule="auto"/>
              <w:jc w:val="center"/>
              <w:rPr>
                <w:rFonts w:ascii="宋体" w:hAnsi="宋体" w:cs="Arial"/>
                <w:kern w:val="0"/>
                <w:sz w:val="18"/>
                <w:szCs w:val="18"/>
              </w:rPr>
            </w:pPr>
          </w:p>
        </w:tc>
      </w:tr>
      <w:tr w:rsidR="005F6B58" w14:paraId="1F258CC1" w14:textId="77777777">
        <w:trPr>
          <w:trHeight w:val="480"/>
          <w:jc w:val="center"/>
        </w:trPr>
        <w:tc>
          <w:tcPr>
            <w:tcW w:w="6663" w:type="dxa"/>
            <w:gridSpan w:val="6"/>
            <w:tcBorders>
              <w:top w:val="single" w:sz="4" w:space="0" w:color="auto"/>
              <w:left w:val="single" w:sz="4" w:space="0" w:color="auto"/>
              <w:bottom w:val="single" w:sz="4" w:space="0" w:color="auto"/>
              <w:right w:val="single" w:sz="4" w:space="0" w:color="auto"/>
            </w:tcBorders>
            <w:vAlign w:val="center"/>
          </w:tcPr>
          <w:p w14:paraId="237772AE" w14:textId="77777777" w:rsidR="005F6B58" w:rsidRDefault="00C911AC">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合</w:t>
            </w:r>
            <w:r>
              <w:rPr>
                <w:rFonts w:ascii="宋体" w:hAnsi="宋体" w:cs="Arial" w:hint="eastAsia"/>
                <w:kern w:val="0"/>
                <w:sz w:val="18"/>
                <w:szCs w:val="18"/>
              </w:rPr>
              <w:t xml:space="preserve">     </w:t>
            </w:r>
            <w:r>
              <w:rPr>
                <w:rFonts w:ascii="宋体" w:hAnsi="宋体" w:cs="Arial" w:hint="eastAsia"/>
                <w:kern w:val="0"/>
                <w:sz w:val="18"/>
                <w:szCs w:val="18"/>
              </w:rPr>
              <w:t>计</w:t>
            </w:r>
          </w:p>
        </w:tc>
        <w:tc>
          <w:tcPr>
            <w:tcW w:w="1220" w:type="dxa"/>
            <w:tcBorders>
              <w:top w:val="single" w:sz="4" w:space="0" w:color="auto"/>
              <w:left w:val="single" w:sz="4" w:space="0" w:color="auto"/>
              <w:bottom w:val="single" w:sz="4" w:space="0" w:color="auto"/>
              <w:right w:val="single" w:sz="4" w:space="0" w:color="auto"/>
            </w:tcBorders>
            <w:vAlign w:val="center"/>
          </w:tcPr>
          <w:p w14:paraId="556D6749" w14:textId="77777777" w:rsidR="005F6B58" w:rsidRDefault="005F6B58">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7E411151" w14:textId="77777777" w:rsidR="005F6B58" w:rsidRDefault="005F6B58">
            <w:pPr>
              <w:widowControl/>
              <w:snapToGrid w:val="0"/>
              <w:spacing w:line="360" w:lineRule="auto"/>
              <w:jc w:val="center"/>
              <w:rPr>
                <w:rFonts w:ascii="宋体" w:hAnsi="宋体" w:cs="Arial"/>
                <w:kern w:val="0"/>
                <w:sz w:val="18"/>
                <w:szCs w:val="18"/>
              </w:rPr>
            </w:pPr>
          </w:p>
        </w:tc>
      </w:tr>
    </w:tbl>
    <w:p w14:paraId="7C384EDE" w14:textId="77777777" w:rsidR="005F6B58" w:rsidRDefault="005F6B58">
      <w:pPr>
        <w:tabs>
          <w:tab w:val="left" w:pos="1800"/>
          <w:tab w:val="left" w:pos="5580"/>
        </w:tabs>
        <w:jc w:val="left"/>
        <w:rPr>
          <w:color w:val="000000"/>
          <w:sz w:val="24"/>
        </w:rPr>
      </w:pPr>
    </w:p>
    <w:p w14:paraId="6E499CA3" w14:textId="77777777" w:rsidR="005F6B58" w:rsidRDefault="005F6B58">
      <w:pPr>
        <w:tabs>
          <w:tab w:val="left" w:pos="1800"/>
          <w:tab w:val="left" w:pos="5580"/>
        </w:tabs>
        <w:jc w:val="left"/>
        <w:rPr>
          <w:color w:val="000000"/>
          <w:sz w:val="24"/>
        </w:rPr>
      </w:pPr>
    </w:p>
    <w:p w14:paraId="58E35E2F" w14:textId="77777777" w:rsidR="005F6B58" w:rsidRDefault="00C911AC">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14:paraId="48E97F73" w14:textId="77777777" w:rsidR="005F6B58" w:rsidRDefault="00C911AC">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w:t>
      </w:r>
      <w:r>
        <w:rPr>
          <w:rFonts w:hint="eastAsia"/>
          <w:color w:val="000000"/>
          <w:sz w:val="24"/>
        </w:rPr>
        <w:t>招标</w:t>
      </w:r>
      <w:r>
        <w:rPr>
          <w:color w:val="000000"/>
          <w:sz w:val="24"/>
        </w:rPr>
        <w:t>文件。</w:t>
      </w:r>
    </w:p>
    <w:p w14:paraId="189A042B" w14:textId="77777777" w:rsidR="005F6B58" w:rsidRDefault="00C911AC">
      <w:pPr>
        <w:tabs>
          <w:tab w:val="left" w:pos="1800"/>
          <w:tab w:val="left" w:pos="5580"/>
        </w:tabs>
        <w:ind w:firstLineChars="200" w:firstLine="480"/>
        <w:jc w:val="left"/>
        <w:rPr>
          <w:color w:val="000000"/>
          <w:sz w:val="24"/>
        </w:rPr>
      </w:pPr>
      <w:r>
        <w:rPr>
          <w:color w:val="000000"/>
          <w:sz w:val="24"/>
        </w:rPr>
        <w:t>3.</w:t>
      </w:r>
      <w:r>
        <w:rPr>
          <w:rFonts w:hint="eastAsia"/>
          <w:color w:val="000000"/>
          <w:sz w:val="24"/>
        </w:rPr>
        <w:t>本表行数可以按照项目分项情况增加。</w:t>
      </w:r>
    </w:p>
    <w:p w14:paraId="5AC77C68" w14:textId="77777777" w:rsidR="005F6B58" w:rsidRDefault="00C911AC">
      <w:pPr>
        <w:tabs>
          <w:tab w:val="left" w:pos="1800"/>
          <w:tab w:val="left" w:pos="5580"/>
        </w:tabs>
        <w:ind w:firstLineChars="200" w:firstLine="480"/>
        <w:jc w:val="left"/>
        <w:rPr>
          <w:color w:val="000000"/>
          <w:sz w:val="24"/>
        </w:rPr>
      </w:pPr>
      <w:r>
        <w:rPr>
          <w:rFonts w:hint="eastAsia"/>
          <w:color w:val="000000"/>
          <w:sz w:val="24"/>
        </w:rPr>
        <w:t>4.</w:t>
      </w:r>
      <w:r>
        <w:rPr>
          <w:color w:val="000000"/>
          <w:sz w:val="24"/>
        </w:rPr>
        <w:t>上述各项的详细规格</w:t>
      </w:r>
      <w:r>
        <w:rPr>
          <w:rFonts w:hint="eastAsia"/>
          <w:color w:val="000000"/>
          <w:sz w:val="24"/>
        </w:rPr>
        <w:t>、技术参数如表格中填写不下的</w:t>
      </w:r>
      <w:r>
        <w:rPr>
          <w:color w:val="000000"/>
          <w:sz w:val="24"/>
        </w:rPr>
        <w:t>，可</w:t>
      </w:r>
      <w:r>
        <w:rPr>
          <w:rFonts w:hint="eastAsia"/>
          <w:color w:val="000000"/>
          <w:sz w:val="24"/>
        </w:rPr>
        <w:t>以逐项</w:t>
      </w:r>
      <w:r>
        <w:rPr>
          <w:color w:val="000000"/>
          <w:sz w:val="24"/>
        </w:rPr>
        <w:t>另页描述。</w:t>
      </w:r>
    </w:p>
    <w:p w14:paraId="149DCC54" w14:textId="77777777" w:rsidR="005F6B58" w:rsidRDefault="00C911A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8BA74C" w14:textId="77777777" w:rsidR="005F6B58" w:rsidRDefault="005F6B58">
      <w:pPr>
        <w:autoSpaceDE w:val="0"/>
        <w:autoSpaceDN w:val="0"/>
        <w:adjustRightInd w:val="0"/>
        <w:snapToGrid w:val="0"/>
        <w:spacing w:before="25" w:after="25" w:line="360" w:lineRule="auto"/>
        <w:jc w:val="right"/>
        <w:rPr>
          <w:color w:val="000000"/>
          <w:sz w:val="24"/>
        </w:rPr>
      </w:pPr>
    </w:p>
    <w:p w14:paraId="492283CE" w14:textId="77777777" w:rsidR="005F6B58" w:rsidRDefault="00C911AC">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w:t>
      </w:r>
      <w:r>
        <w:rPr>
          <w:color w:val="000000"/>
          <w:sz w:val="24"/>
          <w:lang w:val="zh-CN"/>
        </w:rPr>
        <w:t>____________</w:t>
      </w:r>
    </w:p>
    <w:p w14:paraId="02C4ED31" w14:textId="77777777" w:rsidR="005F6B58" w:rsidRDefault="00C911AC">
      <w:pPr>
        <w:spacing w:line="500" w:lineRule="exact"/>
        <w:jc w:val="right"/>
        <w:rPr>
          <w:rFonts w:ascii="宋体" w:hAnsi="宋体" w:cs="宋体"/>
          <w:bCs/>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31AC16AE" w14:textId="77777777" w:rsidR="005F6B58" w:rsidRDefault="005F6B58">
      <w:pPr>
        <w:pStyle w:val="ab"/>
        <w:rPr>
          <w:rFonts w:ascii="宋体" w:hAnsi="宋体" w:cs="宋体"/>
          <w:bCs/>
          <w:sz w:val="24"/>
        </w:rPr>
      </w:pPr>
    </w:p>
    <w:p w14:paraId="1306A350" w14:textId="77777777" w:rsidR="005F6B58" w:rsidRDefault="005F6B58">
      <w:pPr>
        <w:pStyle w:val="ab"/>
        <w:rPr>
          <w:rFonts w:ascii="宋体" w:hAnsi="宋体" w:cs="宋体"/>
          <w:bCs/>
          <w:sz w:val="24"/>
        </w:rPr>
      </w:pPr>
    </w:p>
    <w:p w14:paraId="095A647B" w14:textId="77777777" w:rsidR="005F6B58" w:rsidRDefault="005F6B58">
      <w:pPr>
        <w:spacing w:line="560" w:lineRule="exact"/>
        <w:jc w:val="left"/>
        <w:rPr>
          <w:rFonts w:ascii="黑体" w:eastAsia="黑体" w:hAnsi="黑体"/>
          <w:color w:val="000000"/>
          <w:sz w:val="32"/>
          <w:szCs w:val="32"/>
        </w:rPr>
      </w:pPr>
    </w:p>
    <w:p w14:paraId="60243BC4" w14:textId="77777777" w:rsidR="005F6B58" w:rsidRDefault="005F6B58">
      <w:pPr>
        <w:spacing w:line="560" w:lineRule="exact"/>
        <w:jc w:val="left"/>
        <w:rPr>
          <w:rFonts w:ascii="黑体" w:eastAsia="黑体" w:hAnsi="黑体"/>
          <w:color w:val="000000"/>
          <w:sz w:val="32"/>
          <w:szCs w:val="32"/>
        </w:rPr>
      </w:pPr>
    </w:p>
    <w:p w14:paraId="05C29575" w14:textId="77777777" w:rsidR="005F6B58" w:rsidRDefault="005F6B58">
      <w:pPr>
        <w:spacing w:line="560" w:lineRule="exact"/>
        <w:jc w:val="left"/>
        <w:rPr>
          <w:rFonts w:ascii="黑体" w:eastAsia="黑体" w:hAnsi="黑体"/>
          <w:color w:val="000000"/>
          <w:sz w:val="32"/>
          <w:szCs w:val="32"/>
        </w:rPr>
      </w:pPr>
    </w:p>
    <w:p w14:paraId="1964A4B8" w14:textId="77777777" w:rsidR="005F6B58" w:rsidRDefault="005F6B58">
      <w:pPr>
        <w:spacing w:line="560" w:lineRule="exact"/>
        <w:jc w:val="left"/>
        <w:rPr>
          <w:rFonts w:ascii="黑体" w:eastAsia="黑体" w:hAnsi="黑体"/>
          <w:color w:val="000000"/>
          <w:sz w:val="32"/>
          <w:szCs w:val="32"/>
        </w:rPr>
      </w:pPr>
    </w:p>
    <w:p w14:paraId="3482970C" w14:textId="77777777" w:rsidR="005F6B58" w:rsidRDefault="005F6B58">
      <w:pPr>
        <w:spacing w:line="560" w:lineRule="exact"/>
        <w:jc w:val="left"/>
        <w:rPr>
          <w:rFonts w:ascii="黑体" w:eastAsia="黑体" w:hAnsi="黑体"/>
          <w:color w:val="000000"/>
          <w:sz w:val="32"/>
          <w:szCs w:val="32"/>
        </w:rPr>
      </w:pPr>
    </w:p>
    <w:p w14:paraId="57BCDD7E" w14:textId="77777777" w:rsidR="005F6B58" w:rsidRDefault="005F6B58">
      <w:pPr>
        <w:spacing w:line="360" w:lineRule="exact"/>
        <w:jc w:val="left"/>
        <w:rPr>
          <w:rFonts w:ascii="宋体" w:hAnsi="宋体" w:cs="宋体"/>
          <w:b/>
          <w:color w:val="000000"/>
          <w:sz w:val="28"/>
        </w:rPr>
      </w:pPr>
    </w:p>
    <w:p w14:paraId="7B15112B" w14:textId="77777777" w:rsidR="005F6B58" w:rsidRDefault="005F6B58">
      <w:pPr>
        <w:spacing w:line="360" w:lineRule="exact"/>
        <w:jc w:val="left"/>
        <w:rPr>
          <w:rFonts w:ascii="宋体" w:hAnsi="宋体" w:cs="宋体"/>
          <w:b/>
          <w:color w:val="000000"/>
          <w:sz w:val="28"/>
        </w:rPr>
      </w:pPr>
    </w:p>
    <w:p w14:paraId="33AD14CB" w14:textId="77777777" w:rsidR="005F6B58" w:rsidRDefault="00C911AC">
      <w:pPr>
        <w:spacing w:line="560" w:lineRule="exact"/>
        <w:jc w:val="center"/>
        <w:rPr>
          <w:rFonts w:ascii="宋体" w:hAnsi="宋体" w:cs="宋体"/>
          <w:b/>
          <w:color w:val="000000"/>
          <w:sz w:val="32"/>
          <w:szCs w:val="32"/>
        </w:rPr>
      </w:pPr>
      <w:r>
        <w:rPr>
          <w:rFonts w:ascii="宋体" w:hAnsi="宋体" w:cs="宋体" w:hint="eastAsia"/>
          <w:b/>
          <w:color w:val="000000"/>
          <w:sz w:val="32"/>
          <w:szCs w:val="32"/>
        </w:rPr>
        <w:t>评审办法及评分标准</w:t>
      </w:r>
    </w:p>
    <w:p w14:paraId="45AAF254" w14:textId="77777777" w:rsidR="005F6B58" w:rsidRDefault="00C911AC">
      <w:pPr>
        <w:spacing w:line="360" w:lineRule="auto"/>
        <w:jc w:val="left"/>
        <w:rPr>
          <w:rFonts w:ascii="宋体" w:hAnsi="宋体"/>
          <w:b/>
          <w:sz w:val="24"/>
        </w:rPr>
      </w:pPr>
      <w:r>
        <w:rPr>
          <w:rFonts w:ascii="宋体" w:hAnsi="宋体" w:hint="eastAsia"/>
          <w:b/>
          <w:sz w:val="24"/>
        </w:rPr>
        <w:t>一</w:t>
      </w:r>
      <w:r>
        <w:rPr>
          <w:rFonts w:ascii="宋体" w:hAnsi="宋体"/>
          <w:b/>
          <w:sz w:val="24"/>
        </w:rPr>
        <w:t>、</w:t>
      </w:r>
      <w:r>
        <w:rPr>
          <w:rFonts w:ascii="宋体" w:hAnsi="宋体" w:hint="eastAsia"/>
          <w:b/>
          <w:sz w:val="24"/>
        </w:rPr>
        <w:t>评审办法</w:t>
      </w:r>
    </w:p>
    <w:p w14:paraId="1B69FBDA" w14:textId="77777777" w:rsidR="005F6B58" w:rsidRDefault="00C911AC">
      <w:pPr>
        <w:spacing w:line="360" w:lineRule="auto"/>
        <w:jc w:val="left"/>
        <w:rPr>
          <w:rFonts w:ascii="宋体" w:hAnsi="宋体" w:cs="宋体"/>
          <w:sz w:val="24"/>
        </w:rPr>
      </w:pPr>
      <w:r>
        <w:rPr>
          <w:rFonts w:ascii="宋体" w:hAnsi="宋体" w:cs="宋体" w:hint="eastAsia"/>
          <w:sz w:val="24"/>
        </w:rPr>
        <w:t xml:space="preserve">    1.</w:t>
      </w:r>
      <w:r>
        <w:rPr>
          <w:rFonts w:ascii="宋体" w:hAnsi="宋体" w:cs="宋体" w:hint="eastAsia"/>
          <w:sz w:val="24"/>
        </w:rPr>
        <w:t>本项目采用综合评分法，由评审小组对所有有效投标文件进行详细的评分，采用百分制计分方法。评审时，评审小组各成员遵循公平、公正、择优原则，独立对每个有效供应商的标书进行评价、打分，各个供应商的评审后最终得分为汇总计算所有评委所评定分值的平均值。</w:t>
      </w:r>
    </w:p>
    <w:p w14:paraId="532143B4" w14:textId="77777777" w:rsidR="005F6B58" w:rsidRDefault="00C911AC">
      <w:pPr>
        <w:spacing w:line="360" w:lineRule="auto"/>
        <w:jc w:val="left"/>
        <w:rPr>
          <w:rFonts w:ascii="宋体" w:hAnsi="宋体" w:cs="宋体"/>
          <w:sz w:val="24"/>
        </w:rPr>
      </w:pPr>
      <w:r>
        <w:rPr>
          <w:rFonts w:ascii="宋体" w:hAnsi="宋体" w:cs="宋体" w:hint="eastAsia"/>
          <w:sz w:val="24"/>
        </w:rPr>
        <w:t xml:space="preserve">    2.</w:t>
      </w:r>
      <w:r>
        <w:rPr>
          <w:rFonts w:ascii="宋体" w:hAnsi="宋体" w:cs="宋体" w:hint="eastAsia"/>
          <w:sz w:val="24"/>
        </w:rPr>
        <w:t>评审结果按评审后得分由高到低顺序排列。得分相同的，按投标报价由低到高顺序排列。得分且投标报价相同的并列。投标响应文件满足招标文件全部实质性要求，且按照评审因素的量化指标评审得分最高的供应商为排名第一的成交候选人。</w:t>
      </w:r>
    </w:p>
    <w:p w14:paraId="4F28803B" w14:textId="77777777" w:rsidR="005F6B58" w:rsidRDefault="00C911AC">
      <w:pPr>
        <w:spacing w:line="360" w:lineRule="auto"/>
        <w:jc w:val="left"/>
        <w:rPr>
          <w:rFonts w:ascii="宋体" w:hAnsi="宋体" w:cs="宋体"/>
          <w:sz w:val="24"/>
          <w:lang w:val="zh-CN"/>
        </w:rPr>
      </w:pPr>
      <w:r>
        <w:rPr>
          <w:rFonts w:ascii="宋体" w:hAnsi="宋体" w:cs="宋体" w:hint="eastAsia"/>
          <w:sz w:val="24"/>
        </w:rPr>
        <w:t xml:space="preserve">     </w:t>
      </w:r>
      <w:r>
        <w:rPr>
          <w:rFonts w:ascii="宋体" w:hAnsi="宋体" w:cs="宋体" w:hint="eastAsia"/>
          <w:sz w:val="24"/>
          <w:lang w:val="zh-CN"/>
        </w:rPr>
        <w:t>注：每部分的得分保留小</w:t>
      </w:r>
      <w:r>
        <w:rPr>
          <w:rFonts w:ascii="宋体" w:hAnsi="宋体" w:cs="宋体" w:hint="eastAsia"/>
          <w:sz w:val="24"/>
          <w:lang w:val="zh-CN"/>
        </w:rPr>
        <w:t>数点后两位，合计得分保留小数点后两位。</w:t>
      </w:r>
    </w:p>
    <w:p w14:paraId="601CDC4D" w14:textId="77777777" w:rsidR="005F6B58" w:rsidRDefault="00C911AC">
      <w:pPr>
        <w:keepNext/>
        <w:keepLines/>
        <w:spacing w:line="360" w:lineRule="auto"/>
        <w:jc w:val="left"/>
        <w:outlineLvl w:val="1"/>
        <w:rPr>
          <w:b/>
          <w:color w:val="000000"/>
          <w:sz w:val="24"/>
        </w:rPr>
      </w:pPr>
      <w:r>
        <w:rPr>
          <w:b/>
          <w:sz w:val="24"/>
        </w:rPr>
        <w:t>二、评</w:t>
      </w:r>
      <w:r>
        <w:rPr>
          <w:rFonts w:hint="eastAsia"/>
          <w:b/>
          <w:sz w:val="24"/>
        </w:rPr>
        <w:t>分</w:t>
      </w:r>
      <w:r>
        <w:rPr>
          <w:b/>
          <w:sz w:val="24"/>
        </w:rPr>
        <w:t>标准</w:t>
      </w:r>
    </w:p>
    <w:tbl>
      <w:tblPr>
        <w:tblW w:w="950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292"/>
        <w:gridCol w:w="850"/>
        <w:gridCol w:w="5342"/>
        <w:gridCol w:w="1179"/>
        <w:gridCol w:w="6"/>
      </w:tblGrid>
      <w:tr w:rsidR="005F6B58" w14:paraId="3111B7C2" w14:textId="77777777">
        <w:trPr>
          <w:gridAfter w:val="1"/>
          <w:wAfter w:w="6" w:type="dxa"/>
        </w:trPr>
        <w:tc>
          <w:tcPr>
            <w:tcW w:w="835" w:type="dxa"/>
            <w:vAlign w:val="center"/>
          </w:tcPr>
          <w:p w14:paraId="40E3CF1D" w14:textId="77777777" w:rsidR="005F6B58" w:rsidRDefault="00C911AC">
            <w:pPr>
              <w:ind w:firstLine="28"/>
              <w:jc w:val="center"/>
              <w:rPr>
                <w:rFonts w:ascii="仿宋_GB2312" w:eastAsia="仿宋_GB2312" w:hAnsi="仿宋_GB2312" w:cs="仿宋_GB2312"/>
                <w:b/>
                <w:sz w:val="24"/>
              </w:rPr>
            </w:pPr>
            <w:r>
              <w:rPr>
                <w:rFonts w:ascii="仿宋_GB2312" w:eastAsia="仿宋_GB2312" w:hAnsi="仿宋_GB2312" w:cs="仿宋_GB2312" w:hint="eastAsia"/>
                <w:b/>
                <w:sz w:val="24"/>
              </w:rPr>
              <w:t>序号</w:t>
            </w:r>
          </w:p>
        </w:tc>
        <w:tc>
          <w:tcPr>
            <w:tcW w:w="1292" w:type="dxa"/>
            <w:vAlign w:val="center"/>
          </w:tcPr>
          <w:p w14:paraId="0605DC94" w14:textId="77777777" w:rsidR="005F6B58" w:rsidRDefault="00C911AC">
            <w:pPr>
              <w:ind w:firstLine="28"/>
              <w:jc w:val="center"/>
              <w:rPr>
                <w:rFonts w:ascii="仿宋_GB2312" w:eastAsia="仿宋_GB2312" w:hAnsi="仿宋_GB2312" w:cs="仿宋_GB2312"/>
                <w:b/>
                <w:sz w:val="24"/>
              </w:rPr>
            </w:pPr>
            <w:r>
              <w:rPr>
                <w:rFonts w:ascii="仿宋_GB2312" w:eastAsia="仿宋_GB2312" w:hAnsi="仿宋_GB2312" w:cs="仿宋_GB2312" w:hint="eastAsia"/>
                <w:b/>
                <w:sz w:val="24"/>
              </w:rPr>
              <w:t>评分因素</w:t>
            </w:r>
          </w:p>
        </w:tc>
        <w:tc>
          <w:tcPr>
            <w:tcW w:w="850" w:type="dxa"/>
            <w:vAlign w:val="center"/>
          </w:tcPr>
          <w:p w14:paraId="5EE7BE3A" w14:textId="77777777" w:rsidR="005F6B58" w:rsidRDefault="00C911AC">
            <w:pPr>
              <w:ind w:firstLine="28"/>
              <w:jc w:val="center"/>
              <w:rPr>
                <w:rFonts w:ascii="仿宋_GB2312" w:eastAsia="仿宋_GB2312" w:hAnsi="仿宋_GB2312" w:cs="仿宋_GB2312"/>
                <w:b/>
                <w:sz w:val="24"/>
              </w:rPr>
            </w:pPr>
            <w:r>
              <w:rPr>
                <w:rFonts w:ascii="仿宋_GB2312" w:eastAsia="仿宋_GB2312" w:hAnsi="仿宋_GB2312" w:cs="仿宋_GB2312" w:hint="eastAsia"/>
                <w:b/>
                <w:sz w:val="24"/>
              </w:rPr>
              <w:t>分值</w:t>
            </w:r>
          </w:p>
        </w:tc>
        <w:tc>
          <w:tcPr>
            <w:tcW w:w="5342" w:type="dxa"/>
            <w:vAlign w:val="center"/>
          </w:tcPr>
          <w:p w14:paraId="4FC3C1A4" w14:textId="77777777" w:rsidR="005F6B58" w:rsidRDefault="00C911AC">
            <w:pPr>
              <w:ind w:firstLine="28"/>
              <w:jc w:val="center"/>
              <w:rPr>
                <w:rFonts w:ascii="仿宋_GB2312" w:eastAsia="仿宋_GB2312" w:hAnsi="仿宋_GB2312" w:cs="仿宋_GB2312"/>
                <w:b/>
                <w:sz w:val="24"/>
              </w:rPr>
            </w:pPr>
            <w:r>
              <w:rPr>
                <w:rFonts w:ascii="仿宋_GB2312" w:eastAsia="仿宋_GB2312" w:hAnsi="仿宋_GB2312" w:cs="仿宋_GB2312" w:hint="eastAsia"/>
                <w:b/>
                <w:sz w:val="24"/>
              </w:rPr>
              <w:t>评分标准</w:t>
            </w:r>
          </w:p>
        </w:tc>
        <w:tc>
          <w:tcPr>
            <w:tcW w:w="1179" w:type="dxa"/>
            <w:vAlign w:val="center"/>
          </w:tcPr>
          <w:p w14:paraId="61BD03B8" w14:textId="77777777" w:rsidR="005F6B58" w:rsidRDefault="00C911AC">
            <w:pPr>
              <w:pStyle w:val="affff3"/>
              <w:spacing w:before="0" w:after="0" w:line="240" w:lineRule="auto"/>
              <w:rPr>
                <w:rFonts w:ascii="仿宋_GB2312" w:hAnsi="仿宋_GB2312" w:cs="仿宋_GB2312"/>
                <w:szCs w:val="24"/>
              </w:rPr>
            </w:pPr>
            <w:r>
              <w:rPr>
                <w:rFonts w:ascii="仿宋_GB2312" w:hAnsi="仿宋_GB2312" w:cs="仿宋_GB2312" w:hint="eastAsia"/>
                <w:szCs w:val="24"/>
              </w:rPr>
              <w:t>得分</w:t>
            </w:r>
          </w:p>
        </w:tc>
      </w:tr>
      <w:tr w:rsidR="005F6B58" w14:paraId="5D5EFB05" w14:textId="77777777">
        <w:trPr>
          <w:gridAfter w:val="1"/>
          <w:wAfter w:w="6" w:type="dxa"/>
          <w:trHeight w:val="631"/>
        </w:trPr>
        <w:tc>
          <w:tcPr>
            <w:tcW w:w="835" w:type="dxa"/>
            <w:vAlign w:val="center"/>
          </w:tcPr>
          <w:p w14:paraId="61BB1D58" w14:textId="77777777" w:rsidR="005F6B58" w:rsidRDefault="00C911AC">
            <w:pPr>
              <w:ind w:firstLine="28"/>
              <w:jc w:val="center"/>
              <w:rPr>
                <w:rFonts w:ascii="仿宋_GB2312" w:eastAsia="仿宋_GB2312" w:hAnsi="仿宋_GB2312" w:cs="仿宋_GB2312"/>
                <w:b/>
                <w:szCs w:val="21"/>
              </w:rPr>
            </w:pPr>
            <w:r>
              <w:rPr>
                <w:rFonts w:ascii="仿宋_GB2312" w:eastAsia="仿宋_GB2312" w:hAnsi="仿宋_GB2312" w:cs="仿宋_GB2312" w:hint="eastAsia"/>
                <w:b/>
                <w:szCs w:val="21"/>
              </w:rPr>
              <w:t>1</w:t>
            </w:r>
          </w:p>
        </w:tc>
        <w:tc>
          <w:tcPr>
            <w:tcW w:w="1292" w:type="dxa"/>
            <w:vAlign w:val="center"/>
          </w:tcPr>
          <w:p w14:paraId="2DF24868"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价格分</w:t>
            </w:r>
          </w:p>
        </w:tc>
        <w:tc>
          <w:tcPr>
            <w:tcW w:w="850" w:type="dxa"/>
            <w:vAlign w:val="center"/>
          </w:tcPr>
          <w:p w14:paraId="35FDBC60"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10</w:t>
            </w:r>
          </w:p>
        </w:tc>
        <w:tc>
          <w:tcPr>
            <w:tcW w:w="5342" w:type="dxa"/>
            <w:vAlign w:val="center"/>
          </w:tcPr>
          <w:p w14:paraId="2C6F55C4" w14:textId="77777777" w:rsidR="005F6B58" w:rsidRDefault="00C911AC">
            <w:pPr>
              <w:rPr>
                <w:rFonts w:ascii="仿宋_GB2312" w:eastAsia="仿宋_GB2312" w:hAnsi="仿宋_GB2312" w:cs="仿宋_GB2312"/>
                <w:szCs w:val="21"/>
              </w:rPr>
            </w:pPr>
            <w:r>
              <w:rPr>
                <w:rFonts w:ascii="仿宋_GB2312" w:eastAsia="仿宋_GB2312" w:hAnsi="仿宋_GB2312" w:cs="仿宋_GB2312" w:hint="eastAsia"/>
                <w:szCs w:val="21"/>
              </w:rPr>
              <w:t>满足招标文件要求且投标价格最低的投标报价为评标基准价，其价格分为满分。其他投标人的价格分统一按照下列公式计算：</w:t>
            </w:r>
          </w:p>
          <w:p w14:paraId="5C63858C" w14:textId="77777777" w:rsidR="005F6B58" w:rsidRDefault="00C911AC">
            <w:pPr>
              <w:rPr>
                <w:rFonts w:ascii="仿宋_GB2312" w:eastAsia="仿宋_GB2312" w:hAnsi="仿宋_GB2312" w:cs="仿宋_GB2312"/>
                <w:szCs w:val="21"/>
              </w:rPr>
            </w:pPr>
            <w:r>
              <w:rPr>
                <w:rFonts w:ascii="仿宋_GB2312" w:eastAsia="仿宋_GB2312" w:hAnsi="仿宋_GB2312" w:cs="仿宋_GB2312" w:hint="eastAsia"/>
                <w:szCs w:val="21"/>
              </w:rPr>
              <w:t>投标报价得分＝（评标基准价</w:t>
            </w:r>
            <w:r>
              <w:rPr>
                <w:rFonts w:ascii="仿宋_GB2312" w:eastAsia="仿宋_GB2312" w:hAnsi="仿宋_GB2312" w:cs="仿宋_GB2312" w:hint="eastAsia"/>
                <w:szCs w:val="21"/>
              </w:rPr>
              <w:t>/</w:t>
            </w:r>
            <w:r>
              <w:rPr>
                <w:rFonts w:ascii="仿宋_GB2312" w:eastAsia="仿宋_GB2312" w:hAnsi="仿宋_GB2312" w:cs="仿宋_GB2312" w:hint="eastAsia"/>
                <w:szCs w:val="21"/>
              </w:rPr>
              <w:t>投标报价）×分值。</w:t>
            </w:r>
          </w:p>
          <w:p w14:paraId="0038A016" w14:textId="77777777" w:rsidR="005F6B58" w:rsidRDefault="00C911AC">
            <w:pPr>
              <w:rPr>
                <w:rFonts w:ascii="仿宋_GB2312" w:eastAsia="仿宋_GB2312" w:hAnsi="仿宋_GB2312" w:cs="仿宋_GB2312"/>
                <w:szCs w:val="21"/>
              </w:rPr>
            </w:pPr>
            <w:r>
              <w:rPr>
                <w:rFonts w:ascii="仿宋_GB2312" w:eastAsia="仿宋_GB2312" w:hAnsi="仿宋_GB2312" w:cs="仿宋_GB2312" w:hint="eastAsia"/>
                <w:szCs w:val="21"/>
                <w:lang w:val="zh-TW"/>
              </w:rPr>
              <w:t>注：</w:t>
            </w:r>
            <w:r>
              <w:rPr>
                <w:rFonts w:ascii="仿宋_GB2312" w:eastAsia="仿宋_GB2312" w:hAnsi="仿宋_GB2312" w:cs="仿宋_GB2312" w:hint="eastAsia"/>
                <w:szCs w:val="21"/>
                <w:lang w:val="zh-TW" w:eastAsia="zh-TW"/>
              </w:rPr>
              <w:t>所有投保报价均不得超过预算价。</w:t>
            </w:r>
          </w:p>
        </w:tc>
        <w:tc>
          <w:tcPr>
            <w:tcW w:w="1179" w:type="dxa"/>
            <w:vAlign w:val="center"/>
          </w:tcPr>
          <w:p w14:paraId="3D11366F" w14:textId="77777777" w:rsidR="005F6B58" w:rsidRDefault="005F6B58">
            <w:pPr>
              <w:ind w:left="-38"/>
              <w:rPr>
                <w:rFonts w:ascii="仿宋_GB2312" w:eastAsia="仿宋_GB2312" w:hAnsi="仿宋_GB2312" w:cs="仿宋_GB2312"/>
                <w:szCs w:val="21"/>
              </w:rPr>
            </w:pPr>
          </w:p>
        </w:tc>
      </w:tr>
      <w:tr w:rsidR="005F6B58" w14:paraId="767AFF33" w14:textId="77777777">
        <w:trPr>
          <w:gridAfter w:val="1"/>
          <w:wAfter w:w="6" w:type="dxa"/>
          <w:trHeight w:val="631"/>
        </w:trPr>
        <w:tc>
          <w:tcPr>
            <w:tcW w:w="835" w:type="dxa"/>
            <w:vAlign w:val="center"/>
          </w:tcPr>
          <w:p w14:paraId="599D2873" w14:textId="77777777" w:rsidR="005F6B58" w:rsidRDefault="00C911AC">
            <w:pPr>
              <w:ind w:firstLine="28"/>
              <w:jc w:val="center"/>
              <w:rPr>
                <w:rFonts w:ascii="仿宋_GB2312" w:eastAsia="仿宋_GB2312" w:hAnsi="仿宋_GB2312" w:cs="仿宋_GB2312"/>
                <w:b/>
                <w:szCs w:val="21"/>
              </w:rPr>
            </w:pPr>
            <w:r>
              <w:rPr>
                <w:rFonts w:ascii="仿宋_GB2312" w:eastAsia="仿宋_GB2312" w:hAnsi="仿宋_GB2312" w:cs="仿宋_GB2312" w:hint="eastAsia"/>
                <w:b/>
                <w:szCs w:val="21"/>
              </w:rPr>
              <w:t>2</w:t>
            </w:r>
          </w:p>
        </w:tc>
        <w:tc>
          <w:tcPr>
            <w:tcW w:w="1292" w:type="dxa"/>
            <w:vAlign w:val="center"/>
          </w:tcPr>
          <w:p w14:paraId="16BF92C6"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主观分</w:t>
            </w:r>
          </w:p>
        </w:tc>
        <w:tc>
          <w:tcPr>
            <w:tcW w:w="850" w:type="dxa"/>
            <w:vAlign w:val="center"/>
          </w:tcPr>
          <w:p w14:paraId="294F4A7A"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41</w:t>
            </w:r>
          </w:p>
        </w:tc>
        <w:tc>
          <w:tcPr>
            <w:tcW w:w="5342" w:type="dxa"/>
            <w:vAlign w:val="center"/>
          </w:tcPr>
          <w:p w14:paraId="40BC6205" w14:textId="77777777" w:rsidR="005F6B58" w:rsidRDefault="005F6B58">
            <w:pPr>
              <w:rPr>
                <w:rFonts w:ascii="仿宋_GB2312" w:eastAsia="仿宋_GB2312" w:hAnsi="仿宋_GB2312" w:cs="仿宋_GB2312"/>
                <w:szCs w:val="21"/>
                <w:lang w:val="zh-TW"/>
              </w:rPr>
            </w:pPr>
          </w:p>
        </w:tc>
        <w:tc>
          <w:tcPr>
            <w:tcW w:w="1179" w:type="dxa"/>
            <w:vAlign w:val="center"/>
          </w:tcPr>
          <w:p w14:paraId="36DAEE80" w14:textId="77777777" w:rsidR="005F6B58" w:rsidRDefault="005F6B58">
            <w:pPr>
              <w:ind w:left="-38"/>
              <w:rPr>
                <w:rFonts w:ascii="仿宋_GB2312" w:eastAsia="仿宋_GB2312" w:hAnsi="仿宋_GB2312" w:cs="仿宋_GB2312"/>
                <w:szCs w:val="21"/>
              </w:rPr>
            </w:pPr>
          </w:p>
        </w:tc>
      </w:tr>
      <w:tr w:rsidR="005F6B58" w14:paraId="501A1FE8" w14:textId="77777777">
        <w:trPr>
          <w:gridAfter w:val="1"/>
          <w:wAfter w:w="6" w:type="dxa"/>
          <w:trHeight w:val="604"/>
        </w:trPr>
        <w:tc>
          <w:tcPr>
            <w:tcW w:w="835" w:type="dxa"/>
            <w:vAlign w:val="center"/>
          </w:tcPr>
          <w:p w14:paraId="063B09CC"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2.1</w:t>
            </w:r>
          </w:p>
        </w:tc>
        <w:tc>
          <w:tcPr>
            <w:tcW w:w="1292" w:type="dxa"/>
            <w:vAlign w:val="center"/>
          </w:tcPr>
          <w:p w14:paraId="173C7E9B"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测评项目概述</w:t>
            </w:r>
          </w:p>
        </w:tc>
        <w:tc>
          <w:tcPr>
            <w:tcW w:w="850" w:type="dxa"/>
            <w:vAlign w:val="center"/>
          </w:tcPr>
          <w:p w14:paraId="616617CC"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10</w:t>
            </w:r>
          </w:p>
        </w:tc>
        <w:tc>
          <w:tcPr>
            <w:tcW w:w="5342" w:type="dxa"/>
            <w:vAlign w:val="center"/>
          </w:tcPr>
          <w:p w14:paraId="1F248828"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项目简介、测评范围与目标、测评依据、测评原则（客观公正、保密、规范性、质量保障、系统安全、测评师规范、扩展性、整体性）等方面针对本项目特性进行详细说明，</w:t>
            </w:r>
            <w:r>
              <w:rPr>
                <w:rFonts w:ascii="仿宋_GB2312" w:eastAsia="仿宋_GB2312" w:hAnsi="仿宋_GB2312" w:cs="仿宋_GB2312" w:hint="eastAsia"/>
                <w:szCs w:val="21"/>
                <w:lang w:val="zh-CN"/>
              </w:rPr>
              <w:t>由评委在各投标人之间横向比较，分档给分。方案非常明确、详尽，合理，可操作性强，得</w:t>
            </w:r>
            <w:r>
              <w:rPr>
                <w:rFonts w:ascii="仿宋_GB2312" w:eastAsia="仿宋_GB2312" w:hAnsi="仿宋_GB2312" w:cs="仿宋_GB2312" w:hint="eastAsia"/>
                <w:szCs w:val="21"/>
              </w:rPr>
              <w:t>10</w:t>
            </w:r>
            <w:r>
              <w:rPr>
                <w:rFonts w:ascii="仿宋_GB2312" w:eastAsia="仿宋_GB2312" w:hAnsi="仿宋_GB2312" w:cs="仿宋_GB2312" w:hint="eastAsia"/>
                <w:szCs w:val="21"/>
                <w:lang w:val="zh-CN"/>
              </w:rPr>
              <w:t>分；方案基本明确、合理，可操作性一般，得</w:t>
            </w:r>
            <w:r>
              <w:rPr>
                <w:rFonts w:ascii="仿宋_GB2312" w:eastAsia="仿宋_GB2312" w:hAnsi="仿宋_GB2312" w:cs="仿宋_GB2312" w:hint="eastAsia"/>
                <w:szCs w:val="21"/>
              </w:rPr>
              <w:t>5</w:t>
            </w:r>
            <w:r>
              <w:rPr>
                <w:rFonts w:ascii="仿宋_GB2312" w:eastAsia="仿宋_GB2312" w:hAnsi="仿宋_GB2312" w:cs="仿宋_GB2312" w:hint="eastAsia"/>
                <w:szCs w:val="21"/>
                <w:lang w:val="zh-CN"/>
              </w:rPr>
              <w:t>分；方案不太明确、合理，可操作性较差，得</w:t>
            </w:r>
            <w:r>
              <w:rPr>
                <w:rFonts w:ascii="仿宋_GB2312" w:eastAsia="仿宋_GB2312" w:hAnsi="仿宋_GB2312" w:cs="仿宋_GB2312" w:hint="eastAsia"/>
                <w:szCs w:val="21"/>
              </w:rPr>
              <w:t>2</w:t>
            </w:r>
            <w:r>
              <w:rPr>
                <w:rFonts w:ascii="仿宋_GB2312" w:eastAsia="仿宋_GB2312" w:hAnsi="仿宋_GB2312" w:cs="仿宋_GB2312" w:hint="eastAsia"/>
                <w:szCs w:val="21"/>
                <w:lang w:val="zh-CN"/>
              </w:rPr>
              <w:t>分。未提供对应方案不得分。</w:t>
            </w:r>
          </w:p>
        </w:tc>
        <w:tc>
          <w:tcPr>
            <w:tcW w:w="1179" w:type="dxa"/>
            <w:vAlign w:val="center"/>
          </w:tcPr>
          <w:p w14:paraId="7D5D531D" w14:textId="77777777" w:rsidR="005F6B58" w:rsidRDefault="005F6B58">
            <w:pPr>
              <w:ind w:left="-38"/>
              <w:rPr>
                <w:rFonts w:ascii="仿宋_GB2312" w:eastAsia="仿宋_GB2312" w:hAnsi="仿宋_GB2312" w:cs="仿宋_GB2312"/>
                <w:szCs w:val="21"/>
              </w:rPr>
            </w:pPr>
          </w:p>
        </w:tc>
      </w:tr>
      <w:tr w:rsidR="005F6B58" w14:paraId="5D3A06B9" w14:textId="77777777">
        <w:trPr>
          <w:gridAfter w:val="1"/>
          <w:wAfter w:w="6" w:type="dxa"/>
          <w:trHeight w:val="506"/>
        </w:trPr>
        <w:tc>
          <w:tcPr>
            <w:tcW w:w="835" w:type="dxa"/>
            <w:vAlign w:val="center"/>
          </w:tcPr>
          <w:p w14:paraId="0206317E"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2.2</w:t>
            </w:r>
          </w:p>
        </w:tc>
        <w:tc>
          <w:tcPr>
            <w:tcW w:w="1292" w:type="dxa"/>
            <w:vAlign w:val="center"/>
          </w:tcPr>
          <w:p w14:paraId="1E3755F4"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测评方法及要求</w:t>
            </w:r>
          </w:p>
        </w:tc>
        <w:tc>
          <w:tcPr>
            <w:tcW w:w="850" w:type="dxa"/>
            <w:vAlign w:val="center"/>
          </w:tcPr>
          <w:p w14:paraId="66B9A74F"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10</w:t>
            </w:r>
          </w:p>
        </w:tc>
        <w:tc>
          <w:tcPr>
            <w:tcW w:w="5342" w:type="dxa"/>
            <w:vAlign w:val="center"/>
          </w:tcPr>
          <w:p w14:paraId="3574A0B9"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测评指标（安全通用要求、安全扩展要求）、测评内容（单项测评：安全物理环境、安全通信网络、安全区域边界、安全计算环境、安全管理中心、安全管理制度、安全管理机构、安全管理人员、安全建设管理、安全运维管理）、（整体测评：安全控制点间、层面间、区域间、系统结构安全测评）、测评方法（访谈、核查、测试）、测评工作流程（测评准备活动、方案编制活动、现场测评活动、报告编制活动）等方面内容进行详细说明；</w:t>
            </w:r>
            <w:r>
              <w:rPr>
                <w:rFonts w:ascii="仿宋_GB2312" w:eastAsia="仿宋_GB2312" w:hAnsi="仿宋_GB2312" w:cs="仿宋_GB2312" w:hint="eastAsia"/>
                <w:szCs w:val="21"/>
                <w:lang w:val="zh-CN"/>
              </w:rPr>
              <w:t>由评委在各投标人之间横向比较，分档给分。方案</w:t>
            </w:r>
            <w:r>
              <w:rPr>
                <w:rFonts w:ascii="仿宋_GB2312" w:eastAsia="仿宋_GB2312" w:hAnsi="仿宋_GB2312" w:cs="仿宋_GB2312" w:hint="eastAsia"/>
                <w:szCs w:val="21"/>
                <w:lang w:val="zh-CN"/>
              </w:rPr>
              <w:lastRenderedPageBreak/>
              <w:t>非常明确、详尽，合理，可操作性强，得</w:t>
            </w:r>
            <w:r>
              <w:rPr>
                <w:rFonts w:ascii="仿宋_GB2312" w:eastAsia="仿宋_GB2312" w:hAnsi="仿宋_GB2312" w:cs="仿宋_GB2312" w:hint="eastAsia"/>
                <w:szCs w:val="21"/>
              </w:rPr>
              <w:t>10</w:t>
            </w:r>
            <w:r>
              <w:rPr>
                <w:rFonts w:ascii="仿宋_GB2312" w:eastAsia="仿宋_GB2312" w:hAnsi="仿宋_GB2312" w:cs="仿宋_GB2312" w:hint="eastAsia"/>
                <w:szCs w:val="21"/>
                <w:lang w:val="zh-CN"/>
              </w:rPr>
              <w:t>分；方案基本明确、合理，可操作性一般，得</w:t>
            </w:r>
            <w:r>
              <w:rPr>
                <w:rFonts w:ascii="仿宋_GB2312" w:eastAsia="仿宋_GB2312" w:hAnsi="仿宋_GB2312" w:cs="仿宋_GB2312" w:hint="eastAsia"/>
                <w:szCs w:val="21"/>
              </w:rPr>
              <w:t>5</w:t>
            </w:r>
            <w:r>
              <w:rPr>
                <w:rFonts w:ascii="仿宋_GB2312" w:eastAsia="仿宋_GB2312" w:hAnsi="仿宋_GB2312" w:cs="仿宋_GB2312" w:hint="eastAsia"/>
                <w:szCs w:val="21"/>
                <w:lang w:val="zh-CN"/>
              </w:rPr>
              <w:t>分；方案不太明确、合理，可操作性较差，得</w:t>
            </w:r>
            <w:r>
              <w:rPr>
                <w:rFonts w:ascii="仿宋_GB2312" w:eastAsia="仿宋_GB2312" w:hAnsi="仿宋_GB2312" w:cs="仿宋_GB2312" w:hint="eastAsia"/>
                <w:szCs w:val="21"/>
              </w:rPr>
              <w:t>2</w:t>
            </w:r>
            <w:r>
              <w:rPr>
                <w:rFonts w:ascii="仿宋_GB2312" w:eastAsia="仿宋_GB2312" w:hAnsi="仿宋_GB2312" w:cs="仿宋_GB2312" w:hint="eastAsia"/>
                <w:szCs w:val="21"/>
                <w:lang w:val="zh-CN"/>
              </w:rPr>
              <w:t>分。未提供对应方案不得分。</w:t>
            </w:r>
          </w:p>
        </w:tc>
        <w:tc>
          <w:tcPr>
            <w:tcW w:w="1179" w:type="dxa"/>
            <w:vAlign w:val="center"/>
          </w:tcPr>
          <w:p w14:paraId="6AB9A339" w14:textId="77777777" w:rsidR="005F6B58" w:rsidRDefault="005F6B58">
            <w:pPr>
              <w:ind w:left="-38"/>
              <w:rPr>
                <w:rFonts w:ascii="仿宋_GB2312" w:eastAsia="仿宋_GB2312" w:hAnsi="仿宋_GB2312" w:cs="仿宋_GB2312"/>
                <w:szCs w:val="21"/>
              </w:rPr>
            </w:pPr>
          </w:p>
        </w:tc>
      </w:tr>
      <w:tr w:rsidR="005F6B58" w14:paraId="297BA487" w14:textId="77777777">
        <w:trPr>
          <w:gridAfter w:val="1"/>
          <w:wAfter w:w="6" w:type="dxa"/>
          <w:trHeight w:val="506"/>
        </w:trPr>
        <w:tc>
          <w:tcPr>
            <w:tcW w:w="835" w:type="dxa"/>
            <w:vAlign w:val="center"/>
          </w:tcPr>
          <w:p w14:paraId="114778B8"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lastRenderedPageBreak/>
              <w:t>2.3</w:t>
            </w:r>
          </w:p>
        </w:tc>
        <w:tc>
          <w:tcPr>
            <w:tcW w:w="1292" w:type="dxa"/>
            <w:vAlign w:val="center"/>
          </w:tcPr>
          <w:p w14:paraId="298C3BF8"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测评实施方案</w:t>
            </w:r>
          </w:p>
        </w:tc>
        <w:tc>
          <w:tcPr>
            <w:tcW w:w="850" w:type="dxa"/>
            <w:vAlign w:val="center"/>
          </w:tcPr>
          <w:p w14:paraId="7C7E2304"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11</w:t>
            </w:r>
          </w:p>
        </w:tc>
        <w:tc>
          <w:tcPr>
            <w:tcW w:w="5342" w:type="dxa"/>
            <w:vAlign w:val="center"/>
          </w:tcPr>
          <w:p w14:paraId="2C3E3E60"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通过项目组织结构、人员构成和职责、项目实施计划、测评实施规范、新技术新应用等级测评实施补充、测评对象确定准则、测评实施风险控制、技术分类、技术选择、检查技术、识别和分析技术、漏洞验证技术、测评工具选择等方面内容进行详细说明；</w:t>
            </w:r>
            <w:r>
              <w:rPr>
                <w:rFonts w:ascii="仿宋_GB2312" w:eastAsia="仿宋_GB2312" w:hAnsi="仿宋_GB2312" w:cs="仿宋_GB2312" w:hint="eastAsia"/>
                <w:szCs w:val="21"/>
                <w:lang w:val="zh-CN"/>
              </w:rPr>
              <w:t>由评委在各投标人之间横向比较，分档给分。方案非常明确、详尽，合理，可操作性强，得</w:t>
            </w:r>
            <w:r>
              <w:rPr>
                <w:rFonts w:ascii="仿宋_GB2312" w:eastAsia="仿宋_GB2312" w:hAnsi="仿宋_GB2312" w:cs="仿宋_GB2312" w:hint="eastAsia"/>
                <w:szCs w:val="21"/>
              </w:rPr>
              <w:t>11</w:t>
            </w:r>
            <w:r>
              <w:rPr>
                <w:rFonts w:ascii="仿宋_GB2312" w:eastAsia="仿宋_GB2312" w:hAnsi="仿宋_GB2312" w:cs="仿宋_GB2312" w:hint="eastAsia"/>
                <w:szCs w:val="21"/>
                <w:lang w:val="zh-CN"/>
              </w:rPr>
              <w:t>分；方案基本明确、合理，可操作性一般，得</w:t>
            </w:r>
            <w:r>
              <w:rPr>
                <w:rFonts w:ascii="仿宋_GB2312" w:eastAsia="仿宋_GB2312" w:hAnsi="仿宋_GB2312" w:cs="仿宋_GB2312" w:hint="eastAsia"/>
                <w:szCs w:val="21"/>
              </w:rPr>
              <w:t>6</w:t>
            </w:r>
            <w:r>
              <w:rPr>
                <w:rFonts w:ascii="仿宋_GB2312" w:eastAsia="仿宋_GB2312" w:hAnsi="仿宋_GB2312" w:cs="仿宋_GB2312" w:hint="eastAsia"/>
                <w:szCs w:val="21"/>
                <w:lang w:val="zh-CN"/>
              </w:rPr>
              <w:t>分；方案不太明确、合理，可操作性较差，得</w:t>
            </w:r>
            <w:r>
              <w:rPr>
                <w:rFonts w:ascii="仿宋_GB2312" w:eastAsia="仿宋_GB2312" w:hAnsi="仿宋_GB2312" w:cs="仿宋_GB2312" w:hint="eastAsia"/>
                <w:szCs w:val="21"/>
              </w:rPr>
              <w:t>3</w:t>
            </w:r>
            <w:r>
              <w:rPr>
                <w:rFonts w:ascii="仿宋_GB2312" w:eastAsia="仿宋_GB2312" w:hAnsi="仿宋_GB2312" w:cs="仿宋_GB2312" w:hint="eastAsia"/>
                <w:szCs w:val="21"/>
                <w:lang w:val="zh-CN"/>
              </w:rPr>
              <w:t>分。未提供对应方案不得分。</w:t>
            </w:r>
          </w:p>
        </w:tc>
        <w:tc>
          <w:tcPr>
            <w:tcW w:w="1179" w:type="dxa"/>
            <w:vAlign w:val="center"/>
          </w:tcPr>
          <w:p w14:paraId="49B905B8" w14:textId="77777777" w:rsidR="005F6B58" w:rsidRDefault="005F6B58">
            <w:pPr>
              <w:ind w:left="-38"/>
              <w:rPr>
                <w:rFonts w:ascii="仿宋_GB2312" w:eastAsia="仿宋_GB2312" w:hAnsi="仿宋_GB2312" w:cs="仿宋_GB2312"/>
                <w:szCs w:val="21"/>
              </w:rPr>
            </w:pPr>
          </w:p>
        </w:tc>
      </w:tr>
      <w:tr w:rsidR="005F6B58" w14:paraId="58F5159B" w14:textId="77777777">
        <w:trPr>
          <w:gridAfter w:val="1"/>
          <w:wAfter w:w="6" w:type="dxa"/>
          <w:trHeight w:val="506"/>
        </w:trPr>
        <w:tc>
          <w:tcPr>
            <w:tcW w:w="835" w:type="dxa"/>
            <w:vAlign w:val="center"/>
          </w:tcPr>
          <w:p w14:paraId="44FC7C43"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2.4</w:t>
            </w:r>
          </w:p>
        </w:tc>
        <w:tc>
          <w:tcPr>
            <w:tcW w:w="1292" w:type="dxa"/>
            <w:vAlign w:val="center"/>
          </w:tcPr>
          <w:p w14:paraId="06B30313"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验收方案</w:t>
            </w:r>
          </w:p>
        </w:tc>
        <w:tc>
          <w:tcPr>
            <w:tcW w:w="850" w:type="dxa"/>
            <w:vAlign w:val="center"/>
          </w:tcPr>
          <w:p w14:paraId="356C00AF"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10</w:t>
            </w:r>
          </w:p>
        </w:tc>
        <w:tc>
          <w:tcPr>
            <w:tcW w:w="5342" w:type="dxa"/>
            <w:vAlign w:val="center"/>
          </w:tcPr>
          <w:p w14:paraId="60FB5B23"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测评验收方案根据项目交付文档、验收标准、验收程序等方面内容进行详细说明，</w:t>
            </w:r>
            <w:r>
              <w:rPr>
                <w:rFonts w:ascii="仿宋_GB2312" w:eastAsia="仿宋_GB2312" w:hAnsi="仿宋_GB2312" w:cs="仿宋_GB2312" w:hint="eastAsia"/>
                <w:szCs w:val="21"/>
                <w:lang w:val="zh-CN"/>
              </w:rPr>
              <w:t>由评委在各投标人之间横向比较，分档给分。方案非常明确、详尽，合理，可操作性强，得</w:t>
            </w:r>
            <w:r>
              <w:rPr>
                <w:rFonts w:ascii="仿宋_GB2312" w:eastAsia="仿宋_GB2312" w:hAnsi="仿宋_GB2312" w:cs="仿宋_GB2312" w:hint="eastAsia"/>
                <w:szCs w:val="21"/>
              </w:rPr>
              <w:t>10</w:t>
            </w:r>
            <w:r>
              <w:rPr>
                <w:rFonts w:ascii="仿宋_GB2312" w:eastAsia="仿宋_GB2312" w:hAnsi="仿宋_GB2312" w:cs="仿宋_GB2312" w:hint="eastAsia"/>
                <w:szCs w:val="21"/>
                <w:lang w:val="zh-CN"/>
              </w:rPr>
              <w:t>分；方案基本明确、合理，可操作性一般，得</w:t>
            </w:r>
            <w:r>
              <w:rPr>
                <w:rFonts w:ascii="仿宋_GB2312" w:eastAsia="仿宋_GB2312" w:hAnsi="仿宋_GB2312" w:cs="仿宋_GB2312" w:hint="eastAsia"/>
                <w:szCs w:val="21"/>
              </w:rPr>
              <w:t>5</w:t>
            </w:r>
            <w:r>
              <w:rPr>
                <w:rFonts w:ascii="仿宋_GB2312" w:eastAsia="仿宋_GB2312" w:hAnsi="仿宋_GB2312" w:cs="仿宋_GB2312" w:hint="eastAsia"/>
                <w:szCs w:val="21"/>
                <w:lang w:val="zh-CN"/>
              </w:rPr>
              <w:t>分；方案不太明确、合理，可操作性较差，得</w:t>
            </w:r>
            <w:r>
              <w:rPr>
                <w:rFonts w:ascii="仿宋_GB2312" w:eastAsia="仿宋_GB2312" w:hAnsi="仿宋_GB2312" w:cs="仿宋_GB2312" w:hint="eastAsia"/>
                <w:szCs w:val="21"/>
              </w:rPr>
              <w:t>2</w:t>
            </w:r>
            <w:r>
              <w:rPr>
                <w:rFonts w:ascii="仿宋_GB2312" w:eastAsia="仿宋_GB2312" w:hAnsi="仿宋_GB2312" w:cs="仿宋_GB2312" w:hint="eastAsia"/>
                <w:szCs w:val="21"/>
                <w:lang w:val="zh-CN"/>
              </w:rPr>
              <w:t>分。未提供对应方案不得分。</w:t>
            </w:r>
          </w:p>
        </w:tc>
        <w:tc>
          <w:tcPr>
            <w:tcW w:w="1179" w:type="dxa"/>
            <w:vAlign w:val="center"/>
          </w:tcPr>
          <w:p w14:paraId="4840866C" w14:textId="77777777" w:rsidR="005F6B58" w:rsidRDefault="005F6B58">
            <w:pPr>
              <w:ind w:left="-38"/>
              <w:rPr>
                <w:rFonts w:ascii="仿宋_GB2312" w:eastAsia="仿宋_GB2312" w:hAnsi="仿宋_GB2312" w:cs="仿宋_GB2312"/>
                <w:szCs w:val="21"/>
              </w:rPr>
            </w:pPr>
          </w:p>
        </w:tc>
      </w:tr>
      <w:tr w:rsidR="005F6B58" w14:paraId="1FC98C74" w14:textId="77777777">
        <w:trPr>
          <w:gridAfter w:val="1"/>
          <w:wAfter w:w="6" w:type="dxa"/>
        </w:trPr>
        <w:tc>
          <w:tcPr>
            <w:tcW w:w="835" w:type="dxa"/>
            <w:vAlign w:val="center"/>
          </w:tcPr>
          <w:p w14:paraId="48305631"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1292" w:type="dxa"/>
            <w:vAlign w:val="center"/>
          </w:tcPr>
          <w:p w14:paraId="10BB6108"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客观分</w:t>
            </w:r>
          </w:p>
        </w:tc>
        <w:tc>
          <w:tcPr>
            <w:tcW w:w="850" w:type="dxa"/>
            <w:vAlign w:val="center"/>
          </w:tcPr>
          <w:p w14:paraId="46B66BD3"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49</w:t>
            </w:r>
          </w:p>
        </w:tc>
        <w:tc>
          <w:tcPr>
            <w:tcW w:w="5342" w:type="dxa"/>
            <w:vAlign w:val="center"/>
          </w:tcPr>
          <w:p w14:paraId="0E41224F" w14:textId="77777777" w:rsidR="005F6B58" w:rsidRDefault="005F6B58">
            <w:pPr>
              <w:jc w:val="left"/>
              <w:rPr>
                <w:rFonts w:ascii="仿宋_GB2312" w:eastAsia="仿宋_GB2312" w:hAnsi="仿宋_GB2312" w:cs="仿宋_GB2312"/>
                <w:szCs w:val="21"/>
              </w:rPr>
            </w:pPr>
          </w:p>
        </w:tc>
        <w:tc>
          <w:tcPr>
            <w:tcW w:w="1179" w:type="dxa"/>
            <w:vAlign w:val="center"/>
          </w:tcPr>
          <w:p w14:paraId="062BBDEC" w14:textId="77777777" w:rsidR="005F6B58" w:rsidRDefault="005F6B58">
            <w:pPr>
              <w:ind w:left="-38"/>
              <w:rPr>
                <w:rFonts w:ascii="仿宋_GB2312" w:eastAsia="仿宋_GB2312" w:hAnsi="仿宋_GB2312" w:cs="仿宋_GB2312"/>
                <w:szCs w:val="21"/>
              </w:rPr>
            </w:pPr>
          </w:p>
        </w:tc>
      </w:tr>
      <w:tr w:rsidR="005F6B58" w14:paraId="0CE0558D" w14:textId="77777777">
        <w:trPr>
          <w:gridAfter w:val="1"/>
          <w:wAfter w:w="6" w:type="dxa"/>
          <w:trHeight w:val="1668"/>
        </w:trPr>
        <w:tc>
          <w:tcPr>
            <w:tcW w:w="835" w:type="dxa"/>
            <w:vAlign w:val="center"/>
          </w:tcPr>
          <w:p w14:paraId="0D5D82D1"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3.1</w:t>
            </w:r>
          </w:p>
        </w:tc>
        <w:tc>
          <w:tcPr>
            <w:tcW w:w="1292" w:type="dxa"/>
            <w:vMerge w:val="restart"/>
            <w:vAlign w:val="center"/>
          </w:tcPr>
          <w:p w14:paraId="68A77DC0"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企业业绩</w:t>
            </w:r>
          </w:p>
        </w:tc>
        <w:tc>
          <w:tcPr>
            <w:tcW w:w="850" w:type="dxa"/>
            <w:vAlign w:val="center"/>
          </w:tcPr>
          <w:p w14:paraId="1A0CFC91"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9</w:t>
            </w:r>
          </w:p>
        </w:tc>
        <w:tc>
          <w:tcPr>
            <w:tcW w:w="5342" w:type="dxa"/>
            <w:shd w:val="clear" w:color="auto" w:fill="auto"/>
            <w:vAlign w:val="center"/>
          </w:tcPr>
          <w:p w14:paraId="1B2F83EF"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2023</w:t>
            </w:r>
            <w:r>
              <w:rPr>
                <w:rFonts w:ascii="仿宋_GB2312" w:eastAsia="仿宋_GB2312" w:hAnsi="仿宋_GB2312" w:cs="仿宋_GB2312" w:hint="eastAsia"/>
                <w:szCs w:val="21"/>
              </w:rPr>
              <w:t>年</w:t>
            </w:r>
            <w:r>
              <w:rPr>
                <w:rFonts w:ascii="仿宋_GB2312" w:eastAsia="仿宋_GB2312" w:hAnsi="仿宋_GB2312" w:cs="仿宋_GB2312" w:hint="eastAsia"/>
                <w:szCs w:val="21"/>
              </w:rPr>
              <w:t>1</w:t>
            </w:r>
            <w:r>
              <w:rPr>
                <w:rFonts w:ascii="仿宋_GB2312" w:eastAsia="仿宋_GB2312" w:hAnsi="仿宋_GB2312" w:cs="仿宋_GB2312" w:hint="eastAsia"/>
                <w:szCs w:val="21"/>
              </w:rPr>
              <w:t>月</w:t>
            </w:r>
            <w:r>
              <w:rPr>
                <w:rFonts w:ascii="仿宋_GB2312" w:eastAsia="仿宋_GB2312" w:hAnsi="仿宋_GB2312" w:cs="仿宋_GB2312" w:hint="eastAsia"/>
                <w:szCs w:val="21"/>
              </w:rPr>
              <w:t>1</w:t>
            </w:r>
            <w:r>
              <w:rPr>
                <w:rFonts w:ascii="仿宋_GB2312" w:eastAsia="仿宋_GB2312" w:hAnsi="仿宋_GB2312" w:cs="仿宋_GB2312" w:hint="eastAsia"/>
                <w:szCs w:val="21"/>
              </w:rPr>
              <w:t>日（合同签订时间）以来，投标人承担过同类项目的，每提供一个合同得</w:t>
            </w:r>
            <w:r>
              <w:rPr>
                <w:rFonts w:ascii="仿宋_GB2312" w:eastAsia="仿宋_GB2312" w:hAnsi="仿宋_GB2312" w:cs="仿宋_GB2312" w:hint="eastAsia"/>
                <w:szCs w:val="21"/>
              </w:rPr>
              <w:t>3</w:t>
            </w:r>
            <w:r>
              <w:rPr>
                <w:rFonts w:ascii="仿宋_GB2312" w:eastAsia="仿宋_GB2312" w:hAnsi="仿宋_GB2312" w:cs="仿宋_GB2312" w:hint="eastAsia"/>
                <w:szCs w:val="21"/>
              </w:rPr>
              <w:t>分，最多得</w:t>
            </w:r>
            <w:r>
              <w:rPr>
                <w:rFonts w:ascii="仿宋_GB2312" w:eastAsia="仿宋_GB2312" w:hAnsi="仿宋_GB2312" w:cs="仿宋_GB2312" w:hint="eastAsia"/>
                <w:szCs w:val="21"/>
              </w:rPr>
              <w:t>9</w:t>
            </w:r>
            <w:r>
              <w:rPr>
                <w:rFonts w:ascii="仿宋_GB2312" w:eastAsia="仿宋_GB2312" w:hAnsi="仿宋_GB2312" w:cs="仿宋_GB2312" w:hint="eastAsia"/>
                <w:szCs w:val="21"/>
              </w:rPr>
              <w:t>分。</w:t>
            </w:r>
          </w:p>
          <w:p w14:paraId="0B222C17"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注：</w:t>
            </w:r>
            <w:r>
              <w:rPr>
                <w:rFonts w:ascii="仿宋_GB2312" w:eastAsia="仿宋_GB2312" w:hAnsi="仿宋_GB2312" w:cs="仿宋_GB2312" w:hint="eastAsia"/>
                <w:szCs w:val="21"/>
              </w:rPr>
              <w:t>1</w:t>
            </w:r>
            <w:r>
              <w:rPr>
                <w:rFonts w:ascii="仿宋_GB2312" w:eastAsia="仿宋_GB2312" w:hAnsi="仿宋_GB2312" w:cs="仿宋_GB2312" w:hint="eastAsia"/>
                <w:szCs w:val="21"/>
              </w:rPr>
              <w:t>、须提供合同原件扫描件并加盖公章，合同应能反映相关信息，严禁提供虚假材料，否则承担一切责任。未提供或提供不全的不得分。</w:t>
            </w:r>
          </w:p>
        </w:tc>
        <w:tc>
          <w:tcPr>
            <w:tcW w:w="1179" w:type="dxa"/>
            <w:vAlign w:val="center"/>
          </w:tcPr>
          <w:p w14:paraId="54730911" w14:textId="77777777" w:rsidR="005F6B58" w:rsidRDefault="005F6B58">
            <w:pPr>
              <w:ind w:left="-38"/>
              <w:rPr>
                <w:rFonts w:ascii="仿宋_GB2312" w:eastAsia="仿宋_GB2312" w:hAnsi="仿宋_GB2312" w:cs="仿宋_GB2312"/>
                <w:szCs w:val="21"/>
              </w:rPr>
            </w:pPr>
          </w:p>
        </w:tc>
      </w:tr>
      <w:tr w:rsidR="005F6B58" w14:paraId="6BCB1EA4" w14:textId="77777777">
        <w:trPr>
          <w:gridAfter w:val="1"/>
          <w:wAfter w:w="6" w:type="dxa"/>
          <w:trHeight w:val="1668"/>
        </w:trPr>
        <w:tc>
          <w:tcPr>
            <w:tcW w:w="835" w:type="dxa"/>
            <w:vAlign w:val="center"/>
          </w:tcPr>
          <w:p w14:paraId="7ACF047C"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3.2</w:t>
            </w:r>
          </w:p>
        </w:tc>
        <w:tc>
          <w:tcPr>
            <w:tcW w:w="1292" w:type="dxa"/>
            <w:vMerge/>
            <w:vAlign w:val="center"/>
          </w:tcPr>
          <w:p w14:paraId="736FA5BC" w14:textId="77777777" w:rsidR="005F6B58" w:rsidRDefault="005F6B58">
            <w:pPr>
              <w:ind w:firstLine="28"/>
              <w:jc w:val="center"/>
              <w:rPr>
                <w:rFonts w:ascii="仿宋_GB2312" w:eastAsia="仿宋_GB2312" w:hAnsi="仿宋_GB2312" w:cs="仿宋_GB2312"/>
                <w:szCs w:val="21"/>
              </w:rPr>
            </w:pPr>
          </w:p>
        </w:tc>
        <w:tc>
          <w:tcPr>
            <w:tcW w:w="850" w:type="dxa"/>
            <w:vAlign w:val="center"/>
          </w:tcPr>
          <w:p w14:paraId="063AE15C"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8</w:t>
            </w:r>
          </w:p>
        </w:tc>
        <w:tc>
          <w:tcPr>
            <w:tcW w:w="5342" w:type="dxa"/>
            <w:shd w:val="clear" w:color="auto" w:fill="auto"/>
            <w:vAlign w:val="center"/>
          </w:tcPr>
          <w:p w14:paraId="562A8C5F"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投标人具有满足项目实施要求的测试软件及平台系统，工具需涵盖基于等级保护</w:t>
            </w:r>
            <w:r>
              <w:rPr>
                <w:rFonts w:ascii="仿宋_GB2312" w:eastAsia="仿宋_GB2312" w:hAnsi="仿宋_GB2312" w:cs="仿宋_GB2312" w:hint="eastAsia"/>
                <w:szCs w:val="21"/>
              </w:rPr>
              <w:t>2.0</w:t>
            </w:r>
            <w:r>
              <w:rPr>
                <w:rFonts w:ascii="仿宋_GB2312" w:eastAsia="仿宋_GB2312" w:hAnsi="仿宋_GB2312" w:cs="仿宋_GB2312" w:hint="eastAsia"/>
                <w:szCs w:val="21"/>
              </w:rPr>
              <w:t>的网络安全等级测评与检测评估系统、风险评估安全、端口收集系统、基线检查系统</w:t>
            </w:r>
            <w:r>
              <w:rPr>
                <w:rFonts w:ascii="仿宋_GB2312" w:eastAsia="仿宋_GB2312" w:hAnsi="仿宋_GB2312" w:cs="仿宋_GB2312" w:hint="eastAsia"/>
                <w:szCs w:val="21"/>
              </w:rPr>
              <w:t>4</w:t>
            </w:r>
            <w:r>
              <w:rPr>
                <w:rFonts w:ascii="仿宋_GB2312" w:eastAsia="仿宋_GB2312" w:hAnsi="仿宋_GB2312" w:cs="仿宋_GB2312" w:hint="eastAsia"/>
                <w:szCs w:val="21"/>
              </w:rPr>
              <w:t>项功能，配备工具中每满足</w:t>
            </w:r>
            <w:r>
              <w:rPr>
                <w:rFonts w:ascii="仿宋_GB2312" w:eastAsia="仿宋_GB2312" w:hAnsi="仿宋_GB2312" w:cs="仿宋_GB2312" w:hint="eastAsia"/>
                <w:szCs w:val="21"/>
              </w:rPr>
              <w:t>1</w:t>
            </w:r>
            <w:r>
              <w:rPr>
                <w:rFonts w:ascii="仿宋_GB2312" w:eastAsia="仿宋_GB2312" w:hAnsi="仿宋_GB2312" w:cs="仿宋_GB2312" w:hint="eastAsia"/>
                <w:szCs w:val="21"/>
              </w:rPr>
              <w:t>项功能的得</w:t>
            </w:r>
            <w:r>
              <w:rPr>
                <w:rFonts w:ascii="仿宋_GB2312" w:eastAsia="仿宋_GB2312" w:hAnsi="仿宋_GB2312" w:cs="仿宋_GB2312" w:hint="eastAsia"/>
                <w:szCs w:val="21"/>
              </w:rPr>
              <w:t>2</w:t>
            </w:r>
            <w:r>
              <w:rPr>
                <w:rFonts w:ascii="仿宋_GB2312" w:eastAsia="仿宋_GB2312" w:hAnsi="仿宋_GB2312" w:cs="仿宋_GB2312" w:hint="eastAsia"/>
                <w:szCs w:val="21"/>
              </w:rPr>
              <w:t>分，得</w:t>
            </w:r>
            <w:r>
              <w:rPr>
                <w:rFonts w:ascii="仿宋_GB2312" w:eastAsia="仿宋_GB2312" w:hAnsi="仿宋_GB2312" w:cs="仿宋_GB2312" w:hint="eastAsia"/>
                <w:szCs w:val="21"/>
              </w:rPr>
              <w:t>8</w:t>
            </w:r>
            <w:r>
              <w:rPr>
                <w:rFonts w:ascii="仿宋_GB2312" w:eastAsia="仿宋_GB2312" w:hAnsi="仿宋_GB2312" w:cs="仿宋_GB2312" w:hint="eastAsia"/>
                <w:szCs w:val="21"/>
              </w:rPr>
              <w:t>分。</w:t>
            </w:r>
          </w:p>
          <w:p w14:paraId="0E50D510"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注：提供软件著作权证书资质证书或知识产权证书至投标文件中并加盖投标人公章，未提供不得分。</w:t>
            </w:r>
          </w:p>
        </w:tc>
        <w:tc>
          <w:tcPr>
            <w:tcW w:w="1179" w:type="dxa"/>
            <w:vAlign w:val="center"/>
          </w:tcPr>
          <w:p w14:paraId="1DAB7943" w14:textId="77777777" w:rsidR="005F6B58" w:rsidRDefault="005F6B58">
            <w:pPr>
              <w:ind w:left="-38"/>
              <w:rPr>
                <w:rFonts w:ascii="仿宋_GB2312" w:eastAsia="仿宋_GB2312" w:hAnsi="仿宋_GB2312" w:cs="仿宋_GB2312"/>
                <w:szCs w:val="21"/>
              </w:rPr>
            </w:pPr>
          </w:p>
        </w:tc>
      </w:tr>
      <w:tr w:rsidR="005F6B58" w14:paraId="0A3D91E4" w14:textId="77777777">
        <w:trPr>
          <w:gridAfter w:val="1"/>
          <w:wAfter w:w="6" w:type="dxa"/>
          <w:trHeight w:val="1668"/>
        </w:trPr>
        <w:tc>
          <w:tcPr>
            <w:tcW w:w="835" w:type="dxa"/>
            <w:vAlign w:val="center"/>
          </w:tcPr>
          <w:p w14:paraId="293C17E1"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3.3</w:t>
            </w:r>
          </w:p>
        </w:tc>
        <w:tc>
          <w:tcPr>
            <w:tcW w:w="1292" w:type="dxa"/>
            <w:vMerge/>
            <w:vAlign w:val="center"/>
          </w:tcPr>
          <w:p w14:paraId="6A6BD007" w14:textId="77777777" w:rsidR="005F6B58" w:rsidRDefault="005F6B58">
            <w:pPr>
              <w:ind w:firstLine="28"/>
              <w:jc w:val="center"/>
              <w:rPr>
                <w:rFonts w:ascii="仿宋_GB2312" w:eastAsia="仿宋_GB2312" w:hAnsi="仿宋_GB2312" w:cs="仿宋_GB2312"/>
                <w:szCs w:val="21"/>
              </w:rPr>
            </w:pPr>
          </w:p>
        </w:tc>
        <w:tc>
          <w:tcPr>
            <w:tcW w:w="850" w:type="dxa"/>
            <w:vAlign w:val="center"/>
          </w:tcPr>
          <w:p w14:paraId="6BFD4E86"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5342" w:type="dxa"/>
            <w:shd w:val="clear" w:color="auto" w:fill="auto"/>
            <w:vAlign w:val="center"/>
          </w:tcPr>
          <w:p w14:paraId="6B04BA2E"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投标人具有检验机构资质认可证书</w:t>
            </w:r>
            <w:r>
              <w:rPr>
                <w:rFonts w:ascii="仿宋_GB2312" w:eastAsia="仿宋_GB2312" w:hAnsi="仿宋_GB2312" w:cs="仿宋_GB2312" w:hint="eastAsia"/>
                <w:szCs w:val="21"/>
              </w:rPr>
              <w:t>(CNAS)</w:t>
            </w:r>
            <w:r>
              <w:rPr>
                <w:rFonts w:ascii="仿宋_GB2312" w:eastAsia="仿宋_GB2312" w:hAnsi="仿宋_GB2312" w:cs="仿宋_GB2312" w:hint="eastAsia"/>
                <w:szCs w:val="21"/>
              </w:rPr>
              <w:t>证书的（认证范围：等级测评服务相关内容），得</w:t>
            </w:r>
            <w:r>
              <w:rPr>
                <w:rFonts w:ascii="仿宋_GB2312" w:eastAsia="仿宋_GB2312" w:hAnsi="仿宋_GB2312" w:cs="仿宋_GB2312" w:hint="eastAsia"/>
                <w:szCs w:val="21"/>
              </w:rPr>
              <w:t>2</w:t>
            </w:r>
            <w:r>
              <w:rPr>
                <w:rFonts w:ascii="仿宋_GB2312" w:eastAsia="仿宋_GB2312" w:hAnsi="仿宋_GB2312" w:cs="仿宋_GB2312" w:hint="eastAsia"/>
                <w:szCs w:val="21"/>
              </w:rPr>
              <w:t>分。</w:t>
            </w:r>
          </w:p>
          <w:p w14:paraId="17FB2E58"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注：提供资质证书至投标文件中并加盖投标人公章，未提供不得分。</w:t>
            </w:r>
          </w:p>
        </w:tc>
        <w:tc>
          <w:tcPr>
            <w:tcW w:w="1179" w:type="dxa"/>
            <w:vAlign w:val="center"/>
          </w:tcPr>
          <w:p w14:paraId="55046729" w14:textId="77777777" w:rsidR="005F6B58" w:rsidRDefault="005F6B58">
            <w:pPr>
              <w:ind w:left="-38"/>
              <w:rPr>
                <w:rFonts w:ascii="仿宋_GB2312" w:eastAsia="仿宋_GB2312" w:hAnsi="仿宋_GB2312" w:cs="仿宋_GB2312"/>
                <w:szCs w:val="21"/>
              </w:rPr>
            </w:pPr>
          </w:p>
        </w:tc>
      </w:tr>
      <w:tr w:rsidR="005F6B58" w14:paraId="0813119D" w14:textId="77777777">
        <w:trPr>
          <w:gridAfter w:val="1"/>
          <w:wAfter w:w="6" w:type="dxa"/>
        </w:trPr>
        <w:tc>
          <w:tcPr>
            <w:tcW w:w="835" w:type="dxa"/>
            <w:vAlign w:val="center"/>
          </w:tcPr>
          <w:p w14:paraId="118AF006"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3.4</w:t>
            </w:r>
          </w:p>
        </w:tc>
        <w:tc>
          <w:tcPr>
            <w:tcW w:w="1292" w:type="dxa"/>
            <w:vMerge w:val="restart"/>
            <w:vAlign w:val="center"/>
          </w:tcPr>
          <w:p w14:paraId="13340DC7"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团队能力</w:t>
            </w:r>
          </w:p>
        </w:tc>
        <w:tc>
          <w:tcPr>
            <w:tcW w:w="850" w:type="dxa"/>
            <w:vAlign w:val="center"/>
          </w:tcPr>
          <w:p w14:paraId="653EA8D1"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24</w:t>
            </w:r>
          </w:p>
        </w:tc>
        <w:tc>
          <w:tcPr>
            <w:tcW w:w="5342" w:type="dxa"/>
            <w:vAlign w:val="center"/>
          </w:tcPr>
          <w:p w14:paraId="738D7328"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b/>
                <w:bCs/>
                <w:szCs w:val="21"/>
              </w:rPr>
              <w:t>项目经理：</w:t>
            </w:r>
            <w:r>
              <w:rPr>
                <w:rFonts w:ascii="仿宋_GB2312" w:eastAsia="仿宋_GB2312" w:hAnsi="仿宋_GB2312" w:cs="仿宋_GB2312" w:hint="eastAsia"/>
                <w:szCs w:val="21"/>
              </w:rPr>
              <w:t>具有</w:t>
            </w:r>
            <w:r>
              <w:rPr>
                <w:rFonts w:ascii="仿宋_GB2312" w:eastAsia="仿宋_GB2312" w:hAnsi="仿宋_GB2312" w:cs="仿宋_GB2312" w:hint="eastAsia"/>
                <w:szCs w:val="21"/>
              </w:rPr>
              <w:t>CIIPT</w:t>
            </w:r>
            <w:r>
              <w:rPr>
                <w:rFonts w:ascii="仿宋_GB2312" w:eastAsia="仿宋_GB2312" w:hAnsi="仿宋_GB2312" w:cs="仿宋_GB2312" w:hint="eastAsia"/>
                <w:szCs w:val="21"/>
              </w:rPr>
              <w:t>重要信息系统安全等级保护培训证书、</w:t>
            </w:r>
            <w:r>
              <w:rPr>
                <w:rFonts w:ascii="仿宋_GB2312" w:eastAsia="仿宋_GB2312" w:hAnsi="仿宋_GB2312" w:cs="仿宋_GB2312" w:hint="eastAsia"/>
                <w:szCs w:val="21"/>
              </w:rPr>
              <w:t>CISAW</w:t>
            </w:r>
            <w:r>
              <w:rPr>
                <w:rFonts w:ascii="仿宋_GB2312" w:eastAsia="仿宋_GB2312" w:hAnsi="仿宋_GB2312" w:cs="仿宋_GB2312" w:hint="eastAsia"/>
                <w:szCs w:val="21"/>
              </w:rPr>
              <w:t>证书（应急服务、安全运维）、信息安全风险评估与管理培训证书的，每一项得</w:t>
            </w:r>
            <w:r>
              <w:rPr>
                <w:rFonts w:ascii="仿宋_GB2312" w:eastAsia="仿宋_GB2312" w:hAnsi="仿宋_GB2312" w:cs="仿宋_GB2312" w:hint="eastAsia"/>
                <w:szCs w:val="21"/>
              </w:rPr>
              <w:t>2</w:t>
            </w:r>
            <w:r>
              <w:rPr>
                <w:rFonts w:ascii="仿宋_GB2312" w:eastAsia="仿宋_GB2312" w:hAnsi="仿宋_GB2312" w:cs="仿宋_GB2312" w:hint="eastAsia"/>
                <w:szCs w:val="21"/>
              </w:rPr>
              <w:t>分，本项满分</w:t>
            </w:r>
            <w:r>
              <w:rPr>
                <w:rFonts w:ascii="仿宋_GB2312" w:eastAsia="仿宋_GB2312" w:hAnsi="仿宋_GB2312" w:cs="仿宋_GB2312" w:hint="eastAsia"/>
                <w:szCs w:val="21"/>
              </w:rPr>
              <w:t>8</w:t>
            </w:r>
            <w:r>
              <w:rPr>
                <w:rFonts w:ascii="仿宋_GB2312" w:eastAsia="仿宋_GB2312" w:hAnsi="仿宋_GB2312" w:cs="仿宋_GB2312" w:hint="eastAsia"/>
                <w:szCs w:val="21"/>
              </w:rPr>
              <w:t>分。</w:t>
            </w:r>
          </w:p>
          <w:p w14:paraId="74F1BF95"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b/>
                <w:bCs/>
                <w:szCs w:val="21"/>
              </w:rPr>
              <w:t>技术负责人（除项目经理外）</w:t>
            </w:r>
            <w:r>
              <w:rPr>
                <w:rFonts w:ascii="仿宋_GB2312" w:eastAsia="仿宋_GB2312" w:hAnsi="仿宋_GB2312" w:cs="仿宋_GB2312" w:hint="eastAsia"/>
                <w:szCs w:val="21"/>
              </w:rPr>
              <w:t>：具有工业和信息化部教育与考试中心的</w:t>
            </w:r>
            <w:r>
              <w:rPr>
                <w:rFonts w:ascii="仿宋_GB2312" w:eastAsia="仿宋_GB2312" w:hAnsi="仿宋_GB2312" w:cs="仿宋_GB2312" w:hint="eastAsia"/>
                <w:szCs w:val="21"/>
              </w:rPr>
              <w:t>IT</w:t>
            </w:r>
            <w:r>
              <w:rPr>
                <w:rFonts w:ascii="仿宋_GB2312" w:eastAsia="仿宋_GB2312" w:hAnsi="仿宋_GB2312" w:cs="仿宋_GB2312" w:hint="eastAsia"/>
                <w:szCs w:val="21"/>
              </w:rPr>
              <w:t>运维工程师</w:t>
            </w:r>
            <w:r>
              <w:rPr>
                <w:rFonts w:ascii="仿宋_GB2312" w:eastAsia="仿宋_GB2312" w:hAnsi="仿宋_GB2312" w:cs="仿宋_GB2312" w:hint="eastAsia"/>
                <w:szCs w:val="21"/>
              </w:rPr>
              <w:t>(</w:t>
            </w:r>
            <w:r>
              <w:rPr>
                <w:rFonts w:ascii="仿宋_GB2312" w:eastAsia="仿宋_GB2312" w:hAnsi="仿宋_GB2312" w:cs="仿宋_GB2312" w:hint="eastAsia"/>
                <w:szCs w:val="21"/>
              </w:rPr>
              <w:t>高级</w:t>
            </w:r>
            <w:r>
              <w:rPr>
                <w:rFonts w:ascii="仿宋_GB2312" w:eastAsia="仿宋_GB2312" w:hAnsi="仿宋_GB2312" w:cs="仿宋_GB2312" w:hint="eastAsia"/>
                <w:szCs w:val="21"/>
              </w:rPr>
              <w:t>)</w:t>
            </w:r>
            <w:r>
              <w:rPr>
                <w:rFonts w:ascii="仿宋_GB2312" w:eastAsia="仿宋_GB2312" w:hAnsi="仿宋_GB2312" w:cs="仿宋_GB2312" w:hint="eastAsia"/>
                <w:szCs w:val="21"/>
              </w:rPr>
              <w:t>、数据库工程师</w:t>
            </w:r>
            <w:r>
              <w:rPr>
                <w:rFonts w:ascii="仿宋_GB2312" w:eastAsia="仿宋_GB2312" w:hAnsi="仿宋_GB2312" w:cs="仿宋_GB2312" w:hint="eastAsia"/>
                <w:szCs w:val="21"/>
              </w:rPr>
              <w:lastRenderedPageBreak/>
              <w:t>（高级）、</w:t>
            </w:r>
            <w:r>
              <w:rPr>
                <w:rFonts w:ascii="仿宋_GB2312" w:eastAsia="仿宋_GB2312" w:hAnsi="仿宋_GB2312" w:cs="仿宋_GB2312" w:hint="eastAsia"/>
                <w:szCs w:val="21"/>
              </w:rPr>
              <w:t>CISAW</w:t>
            </w:r>
            <w:r>
              <w:rPr>
                <w:rFonts w:ascii="仿宋_GB2312" w:eastAsia="仿宋_GB2312" w:hAnsi="仿宋_GB2312" w:cs="仿宋_GB2312" w:hint="eastAsia"/>
                <w:szCs w:val="21"/>
              </w:rPr>
              <w:t>证书（安全集成、风险管理）每一项得</w:t>
            </w:r>
            <w:r>
              <w:rPr>
                <w:rFonts w:ascii="仿宋_GB2312" w:eastAsia="仿宋_GB2312" w:hAnsi="仿宋_GB2312" w:cs="仿宋_GB2312" w:hint="eastAsia"/>
                <w:szCs w:val="21"/>
              </w:rPr>
              <w:t>2</w:t>
            </w:r>
            <w:r>
              <w:rPr>
                <w:rFonts w:ascii="仿宋_GB2312" w:eastAsia="仿宋_GB2312" w:hAnsi="仿宋_GB2312" w:cs="仿宋_GB2312" w:hint="eastAsia"/>
                <w:szCs w:val="21"/>
              </w:rPr>
              <w:t>分，本项满分</w:t>
            </w:r>
            <w:r>
              <w:rPr>
                <w:rFonts w:ascii="仿宋_GB2312" w:eastAsia="仿宋_GB2312" w:hAnsi="仿宋_GB2312" w:cs="仿宋_GB2312" w:hint="eastAsia"/>
                <w:szCs w:val="21"/>
              </w:rPr>
              <w:t>8</w:t>
            </w:r>
            <w:r>
              <w:rPr>
                <w:rFonts w:ascii="仿宋_GB2312" w:eastAsia="仿宋_GB2312" w:hAnsi="仿宋_GB2312" w:cs="仿宋_GB2312" w:hint="eastAsia"/>
                <w:szCs w:val="21"/>
              </w:rPr>
              <w:t>分。</w:t>
            </w:r>
          </w:p>
          <w:p w14:paraId="513D276F"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b/>
                <w:bCs/>
                <w:szCs w:val="21"/>
              </w:rPr>
              <w:t>质量经理（除项目经理、技术负责人外）：</w:t>
            </w:r>
            <w:r>
              <w:rPr>
                <w:rFonts w:ascii="仿宋_GB2312" w:eastAsia="仿宋_GB2312" w:hAnsi="仿宋_GB2312" w:cs="仿宋_GB2312" w:hint="eastAsia"/>
                <w:szCs w:val="21"/>
              </w:rPr>
              <w:t>具有工业和信息化部教育与考试中心的网络信息安全工程师（高级）、高级软件测评工程师、具有人社厅的信息系统项目管理师（高级）、</w:t>
            </w:r>
            <w:r>
              <w:rPr>
                <w:rFonts w:ascii="仿宋_GB2312" w:eastAsia="仿宋_GB2312" w:hAnsi="仿宋_GB2312" w:cs="仿宋_GB2312" w:hint="eastAsia"/>
                <w:szCs w:val="21"/>
              </w:rPr>
              <w:t>PMP</w:t>
            </w:r>
            <w:r>
              <w:rPr>
                <w:rFonts w:ascii="仿宋_GB2312" w:eastAsia="仿宋_GB2312" w:hAnsi="仿宋_GB2312" w:cs="仿宋_GB2312" w:hint="eastAsia"/>
                <w:szCs w:val="21"/>
              </w:rPr>
              <w:t>证书的，每一项得</w:t>
            </w:r>
            <w:r>
              <w:rPr>
                <w:rFonts w:ascii="仿宋_GB2312" w:eastAsia="仿宋_GB2312" w:hAnsi="仿宋_GB2312" w:cs="仿宋_GB2312" w:hint="eastAsia"/>
                <w:szCs w:val="21"/>
              </w:rPr>
              <w:t>2</w:t>
            </w:r>
            <w:r>
              <w:rPr>
                <w:rFonts w:ascii="仿宋_GB2312" w:eastAsia="仿宋_GB2312" w:hAnsi="仿宋_GB2312" w:cs="仿宋_GB2312" w:hint="eastAsia"/>
                <w:szCs w:val="21"/>
              </w:rPr>
              <w:t>分，本项满分</w:t>
            </w:r>
            <w:r>
              <w:rPr>
                <w:rFonts w:ascii="仿宋_GB2312" w:eastAsia="仿宋_GB2312" w:hAnsi="仿宋_GB2312" w:cs="仿宋_GB2312" w:hint="eastAsia"/>
                <w:szCs w:val="21"/>
              </w:rPr>
              <w:t>8</w:t>
            </w:r>
            <w:r>
              <w:rPr>
                <w:rFonts w:ascii="仿宋_GB2312" w:eastAsia="仿宋_GB2312" w:hAnsi="仿宋_GB2312" w:cs="仿宋_GB2312" w:hint="eastAsia"/>
                <w:szCs w:val="21"/>
              </w:rPr>
              <w:t>分。</w:t>
            </w:r>
          </w:p>
          <w:p w14:paraId="7616DD96"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注：</w:t>
            </w:r>
            <w:r>
              <w:rPr>
                <w:rFonts w:ascii="仿宋_GB2312" w:eastAsia="仿宋_GB2312" w:hAnsi="仿宋_GB2312" w:cs="仿宋_GB2312" w:hint="eastAsia"/>
                <w:szCs w:val="21"/>
              </w:rPr>
              <w:t>1</w:t>
            </w:r>
            <w:r>
              <w:rPr>
                <w:rFonts w:ascii="仿宋_GB2312" w:eastAsia="仿宋_GB2312" w:hAnsi="仿宋_GB2312" w:cs="仿宋_GB2312" w:hint="eastAsia"/>
                <w:szCs w:val="21"/>
              </w:rPr>
              <w:t>、提供上述人员证书至投标文件中。</w:t>
            </w:r>
            <w:r>
              <w:rPr>
                <w:rFonts w:ascii="仿宋_GB2312" w:eastAsia="仿宋_GB2312" w:hAnsi="仿宋_GB2312" w:cs="仿宋_GB2312" w:hint="eastAsia"/>
                <w:szCs w:val="21"/>
              </w:rPr>
              <w:t>2</w:t>
            </w:r>
            <w:r>
              <w:rPr>
                <w:rFonts w:ascii="仿宋_GB2312" w:eastAsia="仿宋_GB2312" w:hAnsi="仿宋_GB2312" w:cs="仿宋_GB2312" w:hint="eastAsia"/>
                <w:szCs w:val="21"/>
              </w:rPr>
              <w:t>、提供上述人员投标单位在本项目递交投标文件截止日期前</w:t>
            </w:r>
            <w:r>
              <w:rPr>
                <w:rFonts w:ascii="仿宋_GB2312" w:eastAsia="仿宋_GB2312" w:hAnsi="仿宋_GB2312" w:cs="仿宋_GB2312" w:hint="eastAsia"/>
                <w:szCs w:val="21"/>
              </w:rPr>
              <w:t>6</w:t>
            </w:r>
            <w:r>
              <w:rPr>
                <w:rFonts w:ascii="仿宋_GB2312" w:eastAsia="仿宋_GB2312" w:hAnsi="仿宋_GB2312" w:cs="仿宋_GB2312" w:hint="eastAsia"/>
                <w:szCs w:val="21"/>
              </w:rPr>
              <w:t>个月任意</w:t>
            </w:r>
            <w:r>
              <w:rPr>
                <w:rFonts w:ascii="仿宋_GB2312" w:eastAsia="仿宋_GB2312" w:hAnsi="仿宋_GB2312" w:cs="仿宋_GB2312" w:hint="eastAsia"/>
                <w:szCs w:val="21"/>
              </w:rPr>
              <w:t>1</w:t>
            </w:r>
            <w:r>
              <w:rPr>
                <w:rFonts w:ascii="仿宋_GB2312" w:eastAsia="仿宋_GB2312" w:hAnsi="仿宋_GB2312" w:cs="仿宋_GB2312" w:hint="eastAsia"/>
                <w:szCs w:val="21"/>
              </w:rPr>
              <w:t>个月为其缴纳的社保缴纳证明。未提供或提供上述材料不全或提</w:t>
            </w:r>
            <w:r>
              <w:rPr>
                <w:rFonts w:ascii="仿宋_GB2312" w:eastAsia="仿宋_GB2312" w:hAnsi="仿宋_GB2312" w:cs="仿宋_GB2312" w:hint="eastAsia"/>
                <w:szCs w:val="21"/>
              </w:rPr>
              <w:t>供材料模糊不清无法辨认的均不得分</w:t>
            </w:r>
            <w:r>
              <w:rPr>
                <w:rFonts w:ascii="仿宋_GB2312" w:eastAsia="仿宋_GB2312" w:hAnsi="仿宋_GB2312" w:cs="仿宋_GB2312" w:hint="eastAsia"/>
                <w:szCs w:val="21"/>
              </w:rPr>
              <w:t>3</w:t>
            </w:r>
            <w:r>
              <w:rPr>
                <w:rFonts w:ascii="仿宋_GB2312" w:eastAsia="仿宋_GB2312" w:hAnsi="仿宋_GB2312" w:cs="仿宋_GB2312" w:hint="eastAsia"/>
                <w:szCs w:val="21"/>
              </w:rPr>
              <w:t>、依据</w:t>
            </w:r>
            <w:r>
              <w:rPr>
                <w:rFonts w:ascii="仿宋_GB2312" w:eastAsia="仿宋_GB2312" w:hAnsi="仿宋_GB2312" w:cs="仿宋_GB2312" w:hint="eastAsia"/>
                <w:szCs w:val="21"/>
              </w:rPr>
              <w:t>GB/T36959-2018</w:t>
            </w:r>
            <w:r>
              <w:rPr>
                <w:rFonts w:ascii="仿宋_GB2312" w:eastAsia="仿宋_GB2312" w:hAnsi="仿宋_GB2312" w:cs="仿宋_GB2312" w:hint="eastAsia"/>
                <w:szCs w:val="21"/>
              </w:rPr>
              <w:t>《信息安全技术</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网络安全等级保护测评机构能力要求和评估规范》规定要求以上人员若不具备信息（网络）安全等级测评师证书（高级）的，未提供，均不得分。</w:t>
            </w:r>
          </w:p>
        </w:tc>
        <w:tc>
          <w:tcPr>
            <w:tcW w:w="1179" w:type="dxa"/>
            <w:vAlign w:val="center"/>
          </w:tcPr>
          <w:p w14:paraId="0FB91140" w14:textId="77777777" w:rsidR="005F6B58" w:rsidRDefault="005F6B58">
            <w:pPr>
              <w:ind w:left="-38"/>
              <w:rPr>
                <w:rFonts w:ascii="仿宋_GB2312" w:eastAsia="仿宋_GB2312" w:hAnsi="仿宋_GB2312" w:cs="仿宋_GB2312"/>
                <w:szCs w:val="21"/>
              </w:rPr>
            </w:pPr>
          </w:p>
        </w:tc>
      </w:tr>
      <w:tr w:rsidR="005F6B58" w14:paraId="03369138" w14:textId="77777777">
        <w:trPr>
          <w:gridAfter w:val="1"/>
          <w:wAfter w:w="6" w:type="dxa"/>
        </w:trPr>
        <w:tc>
          <w:tcPr>
            <w:tcW w:w="835" w:type="dxa"/>
            <w:vAlign w:val="center"/>
          </w:tcPr>
          <w:p w14:paraId="27963E81" w14:textId="77777777" w:rsidR="005F6B58" w:rsidRDefault="005F6B58">
            <w:pPr>
              <w:ind w:firstLine="28"/>
              <w:jc w:val="center"/>
              <w:rPr>
                <w:rFonts w:ascii="仿宋_GB2312" w:eastAsia="仿宋_GB2312" w:hAnsi="仿宋_GB2312" w:cs="仿宋_GB2312"/>
                <w:szCs w:val="21"/>
              </w:rPr>
            </w:pPr>
          </w:p>
        </w:tc>
        <w:tc>
          <w:tcPr>
            <w:tcW w:w="1292" w:type="dxa"/>
            <w:vMerge/>
            <w:vAlign w:val="center"/>
          </w:tcPr>
          <w:p w14:paraId="73EDF755" w14:textId="77777777" w:rsidR="005F6B58" w:rsidRDefault="005F6B58">
            <w:pPr>
              <w:ind w:firstLine="28"/>
              <w:jc w:val="center"/>
              <w:rPr>
                <w:rFonts w:ascii="仿宋_GB2312" w:eastAsia="仿宋_GB2312" w:hAnsi="仿宋_GB2312" w:cs="仿宋_GB2312"/>
                <w:szCs w:val="21"/>
              </w:rPr>
            </w:pPr>
          </w:p>
        </w:tc>
        <w:tc>
          <w:tcPr>
            <w:tcW w:w="850" w:type="dxa"/>
            <w:vAlign w:val="center"/>
          </w:tcPr>
          <w:p w14:paraId="274064D8"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6</w:t>
            </w:r>
          </w:p>
        </w:tc>
        <w:tc>
          <w:tcPr>
            <w:tcW w:w="5342" w:type="dxa"/>
            <w:shd w:val="clear" w:color="auto" w:fill="auto"/>
            <w:vAlign w:val="center"/>
          </w:tcPr>
          <w:p w14:paraId="67ACB6F1"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b/>
                <w:bCs/>
                <w:szCs w:val="21"/>
              </w:rPr>
              <w:t>团队成员（除项目经理、技术负责人、质量经理外不少于</w:t>
            </w:r>
            <w:r>
              <w:rPr>
                <w:rFonts w:ascii="仿宋_GB2312" w:eastAsia="仿宋_GB2312" w:hAnsi="仿宋_GB2312" w:cs="仿宋_GB2312" w:hint="eastAsia"/>
                <w:b/>
                <w:bCs/>
                <w:szCs w:val="21"/>
              </w:rPr>
              <w:t>3</w:t>
            </w:r>
            <w:r>
              <w:rPr>
                <w:rFonts w:ascii="仿宋_GB2312" w:eastAsia="仿宋_GB2312" w:hAnsi="仿宋_GB2312" w:cs="仿宋_GB2312" w:hint="eastAsia"/>
                <w:b/>
                <w:bCs/>
                <w:szCs w:val="21"/>
              </w:rPr>
              <w:t>名）</w:t>
            </w:r>
            <w:r>
              <w:rPr>
                <w:rFonts w:ascii="仿宋_GB2312" w:eastAsia="仿宋_GB2312" w:hAnsi="仿宋_GB2312" w:cs="仿宋_GB2312" w:hint="eastAsia"/>
                <w:szCs w:val="21"/>
              </w:rPr>
              <w:t>：具有</w:t>
            </w:r>
            <w:r>
              <w:rPr>
                <w:rFonts w:ascii="仿宋_GB2312" w:eastAsia="仿宋_GB2312" w:hAnsi="仿宋_GB2312" w:cs="仿宋_GB2312"/>
                <w:szCs w:val="21"/>
              </w:rPr>
              <w:t>数据安全职业能力证书</w:t>
            </w:r>
            <w:r>
              <w:rPr>
                <w:rFonts w:ascii="仿宋_GB2312" w:eastAsia="仿宋_GB2312" w:hAnsi="仿宋_GB2312" w:cs="仿宋_GB2312" w:hint="eastAsia"/>
                <w:szCs w:val="21"/>
              </w:rPr>
              <w:t>（中级及以上）、工业和信息化部教育与考试中心的软件测评工程师、具有</w:t>
            </w:r>
            <w:r>
              <w:rPr>
                <w:rFonts w:ascii="仿宋_GB2312" w:eastAsia="仿宋_GB2312" w:hAnsi="仿宋_GB2312" w:cs="仿宋_GB2312" w:hint="eastAsia"/>
                <w:szCs w:val="21"/>
              </w:rPr>
              <w:t>CISP-PTE</w:t>
            </w:r>
            <w:r>
              <w:rPr>
                <w:rFonts w:ascii="仿宋_GB2312" w:eastAsia="仿宋_GB2312" w:hAnsi="仿宋_GB2312" w:cs="仿宋_GB2312" w:hint="eastAsia"/>
                <w:szCs w:val="21"/>
              </w:rPr>
              <w:t>注册渗透测试工程师的，每一项得</w:t>
            </w:r>
            <w:r>
              <w:rPr>
                <w:rFonts w:ascii="仿宋_GB2312" w:eastAsia="仿宋_GB2312" w:hAnsi="仿宋_GB2312" w:cs="仿宋_GB2312" w:hint="eastAsia"/>
                <w:szCs w:val="21"/>
              </w:rPr>
              <w:t>2</w:t>
            </w:r>
            <w:r>
              <w:rPr>
                <w:rFonts w:ascii="仿宋_GB2312" w:eastAsia="仿宋_GB2312" w:hAnsi="仿宋_GB2312" w:cs="仿宋_GB2312" w:hint="eastAsia"/>
                <w:szCs w:val="21"/>
              </w:rPr>
              <w:t>分，本项满分</w:t>
            </w:r>
            <w:r>
              <w:rPr>
                <w:rFonts w:ascii="仿宋_GB2312" w:eastAsia="仿宋_GB2312" w:hAnsi="仿宋_GB2312" w:cs="仿宋_GB2312" w:hint="eastAsia"/>
                <w:szCs w:val="21"/>
              </w:rPr>
              <w:t>6</w:t>
            </w:r>
            <w:r>
              <w:rPr>
                <w:rFonts w:ascii="仿宋_GB2312" w:eastAsia="仿宋_GB2312" w:hAnsi="仿宋_GB2312" w:cs="仿宋_GB2312" w:hint="eastAsia"/>
                <w:szCs w:val="21"/>
              </w:rPr>
              <w:t>分（团队</w:t>
            </w:r>
            <w:r>
              <w:rPr>
                <w:rFonts w:ascii="仿宋_GB2312" w:eastAsia="仿宋_GB2312" w:hAnsi="仿宋_GB2312" w:cs="仿宋_GB2312"/>
                <w:szCs w:val="21"/>
              </w:rPr>
              <w:t>成员</w:t>
            </w:r>
            <w:r>
              <w:rPr>
                <w:rFonts w:ascii="仿宋_GB2312" w:eastAsia="仿宋_GB2312" w:hAnsi="仿宋_GB2312" w:cs="仿宋_GB2312" w:hint="eastAsia"/>
                <w:szCs w:val="21"/>
              </w:rPr>
              <w:t>一人具备多个证书的，仅计一次）。</w:t>
            </w:r>
          </w:p>
          <w:p w14:paraId="4324DF36" w14:textId="77777777" w:rsidR="005F6B58" w:rsidRDefault="00C911AC">
            <w:pPr>
              <w:ind w:firstLine="28"/>
              <w:jc w:val="left"/>
              <w:rPr>
                <w:rFonts w:ascii="仿宋_GB2312" w:eastAsia="仿宋_GB2312" w:hAnsi="仿宋_GB2312" w:cs="仿宋_GB2312"/>
                <w:szCs w:val="21"/>
              </w:rPr>
            </w:pPr>
            <w:r>
              <w:rPr>
                <w:rFonts w:ascii="仿宋_GB2312" w:eastAsia="仿宋_GB2312" w:hAnsi="仿宋_GB2312" w:cs="仿宋_GB2312" w:hint="eastAsia"/>
                <w:szCs w:val="21"/>
              </w:rPr>
              <w:t>注：</w:t>
            </w:r>
            <w:r>
              <w:rPr>
                <w:rFonts w:ascii="仿宋_GB2312" w:eastAsia="仿宋_GB2312" w:hAnsi="仿宋_GB2312" w:cs="仿宋_GB2312" w:hint="eastAsia"/>
                <w:szCs w:val="21"/>
              </w:rPr>
              <w:t>1</w:t>
            </w:r>
            <w:r>
              <w:rPr>
                <w:rFonts w:ascii="仿宋_GB2312" w:eastAsia="仿宋_GB2312" w:hAnsi="仿宋_GB2312" w:cs="仿宋_GB2312" w:hint="eastAsia"/>
                <w:szCs w:val="21"/>
              </w:rPr>
              <w:t>、提供上述人员证书至投标文件中。</w:t>
            </w:r>
            <w:r>
              <w:rPr>
                <w:rFonts w:ascii="仿宋_GB2312" w:eastAsia="仿宋_GB2312" w:hAnsi="仿宋_GB2312" w:cs="仿宋_GB2312" w:hint="eastAsia"/>
                <w:szCs w:val="21"/>
              </w:rPr>
              <w:t>2</w:t>
            </w:r>
            <w:r>
              <w:rPr>
                <w:rFonts w:ascii="仿宋_GB2312" w:eastAsia="仿宋_GB2312" w:hAnsi="仿宋_GB2312" w:cs="仿宋_GB2312" w:hint="eastAsia"/>
                <w:szCs w:val="21"/>
              </w:rPr>
              <w:t>、提供上述人员投标单位在本项目递交投标文件截止日期前</w:t>
            </w:r>
            <w:r>
              <w:rPr>
                <w:rFonts w:ascii="仿宋_GB2312" w:eastAsia="仿宋_GB2312" w:hAnsi="仿宋_GB2312" w:cs="仿宋_GB2312" w:hint="eastAsia"/>
                <w:szCs w:val="21"/>
              </w:rPr>
              <w:t>6</w:t>
            </w:r>
            <w:r>
              <w:rPr>
                <w:rFonts w:ascii="仿宋_GB2312" w:eastAsia="仿宋_GB2312" w:hAnsi="仿宋_GB2312" w:cs="仿宋_GB2312" w:hint="eastAsia"/>
                <w:szCs w:val="21"/>
              </w:rPr>
              <w:t>个月任意</w:t>
            </w:r>
            <w:r>
              <w:rPr>
                <w:rFonts w:ascii="仿宋_GB2312" w:eastAsia="仿宋_GB2312" w:hAnsi="仿宋_GB2312" w:cs="仿宋_GB2312" w:hint="eastAsia"/>
                <w:szCs w:val="21"/>
              </w:rPr>
              <w:t>1</w:t>
            </w:r>
            <w:r>
              <w:rPr>
                <w:rFonts w:ascii="仿宋_GB2312" w:eastAsia="仿宋_GB2312" w:hAnsi="仿宋_GB2312" w:cs="仿宋_GB2312" w:hint="eastAsia"/>
                <w:szCs w:val="21"/>
              </w:rPr>
              <w:t>个月为其缴纳的社保缴纳证明。未提供或提供上述材料不全或提供材料模糊不清无法辨认的均不得分。</w:t>
            </w:r>
            <w:r>
              <w:rPr>
                <w:rFonts w:ascii="仿宋_GB2312" w:eastAsia="仿宋_GB2312" w:hAnsi="仿宋_GB2312" w:cs="仿宋_GB2312" w:hint="eastAsia"/>
                <w:szCs w:val="21"/>
              </w:rPr>
              <w:t>3</w:t>
            </w:r>
            <w:r>
              <w:rPr>
                <w:rFonts w:ascii="仿宋_GB2312" w:eastAsia="仿宋_GB2312" w:hAnsi="仿宋_GB2312" w:cs="仿宋_GB2312" w:hint="eastAsia"/>
                <w:szCs w:val="21"/>
              </w:rPr>
              <w:t>、依据</w:t>
            </w:r>
            <w:r>
              <w:rPr>
                <w:rFonts w:ascii="仿宋_GB2312" w:eastAsia="仿宋_GB2312" w:hAnsi="仿宋_GB2312" w:cs="仿宋_GB2312" w:hint="eastAsia"/>
                <w:szCs w:val="21"/>
              </w:rPr>
              <w:t>GB/T36959-2018</w:t>
            </w:r>
            <w:r>
              <w:rPr>
                <w:rFonts w:ascii="仿宋_GB2312" w:eastAsia="仿宋_GB2312" w:hAnsi="仿宋_GB2312" w:cs="仿宋_GB2312" w:hint="eastAsia"/>
                <w:szCs w:val="21"/>
              </w:rPr>
              <w:t>《信息安全技术</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网络安全等级保护测评机构能力要求和评估规范》规定要求以上人员若不具备信息（网络）安全等级测评师证书（初级及以上）的，未提供，均不得分。</w:t>
            </w:r>
          </w:p>
        </w:tc>
        <w:tc>
          <w:tcPr>
            <w:tcW w:w="1179" w:type="dxa"/>
            <w:vAlign w:val="center"/>
          </w:tcPr>
          <w:p w14:paraId="72E4E76E" w14:textId="77777777" w:rsidR="005F6B58" w:rsidRDefault="005F6B58">
            <w:pPr>
              <w:ind w:left="-38"/>
              <w:rPr>
                <w:rFonts w:ascii="仿宋_GB2312" w:eastAsia="仿宋_GB2312" w:hAnsi="仿宋_GB2312" w:cs="仿宋_GB2312"/>
                <w:szCs w:val="21"/>
              </w:rPr>
            </w:pPr>
          </w:p>
        </w:tc>
      </w:tr>
      <w:tr w:rsidR="005F6B58" w14:paraId="0ABCA945" w14:textId="77777777">
        <w:trPr>
          <w:trHeight w:val="604"/>
        </w:trPr>
        <w:tc>
          <w:tcPr>
            <w:tcW w:w="2127" w:type="dxa"/>
            <w:gridSpan w:val="2"/>
            <w:vAlign w:val="center"/>
          </w:tcPr>
          <w:p w14:paraId="40EFEA15"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合计</w:t>
            </w:r>
          </w:p>
        </w:tc>
        <w:tc>
          <w:tcPr>
            <w:tcW w:w="850" w:type="dxa"/>
            <w:vAlign w:val="center"/>
          </w:tcPr>
          <w:p w14:paraId="040E9DDE" w14:textId="77777777" w:rsidR="005F6B58" w:rsidRDefault="00C911AC">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100</w:t>
            </w:r>
          </w:p>
        </w:tc>
        <w:tc>
          <w:tcPr>
            <w:tcW w:w="6527" w:type="dxa"/>
            <w:gridSpan w:val="3"/>
            <w:vAlign w:val="center"/>
          </w:tcPr>
          <w:p w14:paraId="5413360B" w14:textId="77777777" w:rsidR="005F6B58" w:rsidRDefault="005F6B58">
            <w:pPr>
              <w:rPr>
                <w:rFonts w:ascii="仿宋_GB2312" w:eastAsia="仿宋_GB2312" w:hAnsi="仿宋_GB2312" w:cs="仿宋_GB2312"/>
                <w:szCs w:val="21"/>
              </w:rPr>
            </w:pPr>
          </w:p>
        </w:tc>
      </w:tr>
    </w:tbl>
    <w:p w14:paraId="1AC10C17" w14:textId="77777777" w:rsidR="005F6B58" w:rsidRDefault="005F6B58">
      <w:pPr>
        <w:rPr>
          <w:b/>
          <w:color w:val="000000"/>
          <w:sz w:val="36"/>
          <w:szCs w:val="36"/>
        </w:rPr>
      </w:pPr>
    </w:p>
    <w:p w14:paraId="416AB120" w14:textId="77777777" w:rsidR="005F6B58" w:rsidRDefault="005F6B58">
      <w:pPr>
        <w:pStyle w:val="ab"/>
        <w:rPr>
          <w:rFonts w:ascii="宋体" w:hAnsi="宋体" w:cs="宋体"/>
          <w:bCs/>
          <w:sz w:val="24"/>
        </w:rPr>
      </w:pPr>
    </w:p>
    <w:sectPr w:rsidR="005F6B58">
      <w:headerReference w:type="default" r:id="rId7"/>
      <w:footerReference w:type="default" r:id="rId8"/>
      <w:footerReference w:type="first" r:id="rId9"/>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691B4" w14:textId="77777777" w:rsidR="00C911AC" w:rsidRDefault="00C911AC">
      <w:r>
        <w:separator/>
      </w:r>
    </w:p>
  </w:endnote>
  <w:endnote w:type="continuationSeparator" w:id="0">
    <w:p w14:paraId="2940B627" w14:textId="77777777" w:rsidR="00C911AC" w:rsidRDefault="00C91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auto"/>
    <w:pitch w:val="default"/>
    <w:sig w:usb0="00000000" w:usb1="0000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00000000" w:usb1="00000000" w:usb2="0000003F" w:usb3="00000000" w:csb0="603F01FF" w:csb1="FFFF0000"/>
  </w:font>
  <w:font w:name="幼圆">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华文仿宋">
    <w:panose1 w:val="02010600040101010101"/>
    <w:charset w:val="86"/>
    <w:family w:val="auto"/>
    <w:pitch w:val="variable"/>
    <w:sig w:usb0="00000287" w:usb1="080F0000" w:usb2="00000010" w:usb3="00000000" w:csb0="0004009F" w:csb1="00000000"/>
  </w:font>
  <w:font w:name="仿宋体">
    <w:altName w:val="宋体"/>
    <w:charset w:val="86"/>
    <w:family w:val="roma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S?o｡ﾀ?">
    <w:altName w:val="MS Mincho"/>
    <w:charset w:val="80"/>
    <w:family w:val="modern"/>
    <w:pitch w:val="default"/>
    <w:sig w:usb0="00000000" w:usb1="00000000" w:usb2="00000010" w:usb3="00000000" w:csb0="0002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FD7AE" w14:textId="77777777" w:rsidR="005F6B58" w:rsidRDefault="005F6B58">
    <w:pPr>
      <w:pStyle w:val="af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C62C4" w14:textId="77777777" w:rsidR="005F6B58" w:rsidRDefault="005F6B58">
    <w:pPr>
      <w:pStyle w:val="af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BC1F7" w14:textId="77777777" w:rsidR="00C911AC" w:rsidRDefault="00C911AC">
      <w:r>
        <w:separator/>
      </w:r>
    </w:p>
  </w:footnote>
  <w:footnote w:type="continuationSeparator" w:id="0">
    <w:p w14:paraId="7350985E" w14:textId="77777777" w:rsidR="00C911AC" w:rsidRDefault="00C911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99128" w14:textId="77777777" w:rsidR="005F6B58" w:rsidRDefault="005F6B58">
    <w:pPr>
      <w:pStyle w:val="af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DFE7C2"/>
    <w:multiLevelType w:val="singleLevel"/>
    <w:tmpl w:val="74DFE7C2"/>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2NzUwYWEzYmJhMjBmNjg4MDAzZDQ5MmIyYmNlN2EifQ=="/>
    <w:docVar w:name="KSO_WPS_MARK_KEY" w:val="30d02cc4-79b1-41cf-961e-14f98f8b9d89"/>
  </w:docVars>
  <w:rsids>
    <w:rsidRoot w:val="000E2682"/>
    <w:rsid w:val="9DFE0019"/>
    <w:rsid w:val="AFFEDC5F"/>
    <w:rsid w:val="B7BF1F8E"/>
    <w:rsid w:val="EFE50E03"/>
    <w:rsid w:val="F5BF8F56"/>
    <w:rsid w:val="F7FC79F0"/>
    <w:rsid w:val="00001D83"/>
    <w:rsid w:val="00002AE0"/>
    <w:rsid w:val="000043A1"/>
    <w:rsid w:val="00005561"/>
    <w:rsid w:val="000077C7"/>
    <w:rsid w:val="00012232"/>
    <w:rsid w:val="00013AF4"/>
    <w:rsid w:val="00013FAB"/>
    <w:rsid w:val="0001449A"/>
    <w:rsid w:val="00015AE9"/>
    <w:rsid w:val="00016BC6"/>
    <w:rsid w:val="000171C5"/>
    <w:rsid w:val="00020B69"/>
    <w:rsid w:val="000216A5"/>
    <w:rsid w:val="000255A6"/>
    <w:rsid w:val="0002788D"/>
    <w:rsid w:val="0003493D"/>
    <w:rsid w:val="00037F6D"/>
    <w:rsid w:val="000410E8"/>
    <w:rsid w:val="00042FCF"/>
    <w:rsid w:val="00043C3E"/>
    <w:rsid w:val="00045D5E"/>
    <w:rsid w:val="00045F1F"/>
    <w:rsid w:val="000463A2"/>
    <w:rsid w:val="00047588"/>
    <w:rsid w:val="0004775D"/>
    <w:rsid w:val="00050581"/>
    <w:rsid w:val="00051E57"/>
    <w:rsid w:val="0005310A"/>
    <w:rsid w:val="00054C00"/>
    <w:rsid w:val="00056E46"/>
    <w:rsid w:val="00057378"/>
    <w:rsid w:val="000610AF"/>
    <w:rsid w:val="00062A91"/>
    <w:rsid w:val="00063F86"/>
    <w:rsid w:val="00067EBD"/>
    <w:rsid w:val="000723EF"/>
    <w:rsid w:val="000725FD"/>
    <w:rsid w:val="00073D39"/>
    <w:rsid w:val="00077135"/>
    <w:rsid w:val="000777FC"/>
    <w:rsid w:val="00082280"/>
    <w:rsid w:val="00082E74"/>
    <w:rsid w:val="00083251"/>
    <w:rsid w:val="000924A7"/>
    <w:rsid w:val="0009304E"/>
    <w:rsid w:val="00093C70"/>
    <w:rsid w:val="00094FCE"/>
    <w:rsid w:val="000971A2"/>
    <w:rsid w:val="0009724E"/>
    <w:rsid w:val="000A1298"/>
    <w:rsid w:val="000A1353"/>
    <w:rsid w:val="000A2F5E"/>
    <w:rsid w:val="000A54F6"/>
    <w:rsid w:val="000A5755"/>
    <w:rsid w:val="000A7970"/>
    <w:rsid w:val="000B0DD8"/>
    <w:rsid w:val="000B3D5C"/>
    <w:rsid w:val="000B650D"/>
    <w:rsid w:val="000B6DB5"/>
    <w:rsid w:val="000C0C20"/>
    <w:rsid w:val="000C0C85"/>
    <w:rsid w:val="000C3455"/>
    <w:rsid w:val="000C6663"/>
    <w:rsid w:val="000D101C"/>
    <w:rsid w:val="000D102F"/>
    <w:rsid w:val="000D180E"/>
    <w:rsid w:val="000D7724"/>
    <w:rsid w:val="000E2682"/>
    <w:rsid w:val="000E26F7"/>
    <w:rsid w:val="000E3089"/>
    <w:rsid w:val="000E3875"/>
    <w:rsid w:val="000E3F1F"/>
    <w:rsid w:val="000E55EF"/>
    <w:rsid w:val="000E7F79"/>
    <w:rsid w:val="000F18AF"/>
    <w:rsid w:val="000F244C"/>
    <w:rsid w:val="000F2CCE"/>
    <w:rsid w:val="000F39CF"/>
    <w:rsid w:val="000F4366"/>
    <w:rsid w:val="000F4EED"/>
    <w:rsid w:val="000F5F11"/>
    <w:rsid w:val="00105075"/>
    <w:rsid w:val="00107F21"/>
    <w:rsid w:val="0011037C"/>
    <w:rsid w:val="00110436"/>
    <w:rsid w:val="00112490"/>
    <w:rsid w:val="0011252D"/>
    <w:rsid w:val="00113636"/>
    <w:rsid w:val="00115F23"/>
    <w:rsid w:val="00117A71"/>
    <w:rsid w:val="00117FB7"/>
    <w:rsid w:val="00121495"/>
    <w:rsid w:val="001216F7"/>
    <w:rsid w:val="001219D1"/>
    <w:rsid w:val="00122F3F"/>
    <w:rsid w:val="00125F87"/>
    <w:rsid w:val="001269DB"/>
    <w:rsid w:val="00126C0E"/>
    <w:rsid w:val="001278A6"/>
    <w:rsid w:val="0013061B"/>
    <w:rsid w:val="001344DC"/>
    <w:rsid w:val="001346DA"/>
    <w:rsid w:val="00134BD0"/>
    <w:rsid w:val="001377AC"/>
    <w:rsid w:val="00142F78"/>
    <w:rsid w:val="001451F1"/>
    <w:rsid w:val="00145DB9"/>
    <w:rsid w:val="00150844"/>
    <w:rsid w:val="0015273A"/>
    <w:rsid w:val="001529F5"/>
    <w:rsid w:val="00153BE9"/>
    <w:rsid w:val="00153C77"/>
    <w:rsid w:val="001566B8"/>
    <w:rsid w:val="00156B28"/>
    <w:rsid w:val="00156C07"/>
    <w:rsid w:val="00157A13"/>
    <w:rsid w:val="001606C2"/>
    <w:rsid w:val="00161497"/>
    <w:rsid w:val="001622ED"/>
    <w:rsid w:val="00163085"/>
    <w:rsid w:val="00163299"/>
    <w:rsid w:val="00163A2D"/>
    <w:rsid w:val="001655D7"/>
    <w:rsid w:val="0017201B"/>
    <w:rsid w:val="0018477B"/>
    <w:rsid w:val="00184D8D"/>
    <w:rsid w:val="00186823"/>
    <w:rsid w:val="0018698F"/>
    <w:rsid w:val="00187B7A"/>
    <w:rsid w:val="00190D7E"/>
    <w:rsid w:val="001913C6"/>
    <w:rsid w:val="001A1854"/>
    <w:rsid w:val="001A22E3"/>
    <w:rsid w:val="001A279E"/>
    <w:rsid w:val="001A385F"/>
    <w:rsid w:val="001A5C99"/>
    <w:rsid w:val="001B5257"/>
    <w:rsid w:val="001B54DD"/>
    <w:rsid w:val="001B61CD"/>
    <w:rsid w:val="001B6300"/>
    <w:rsid w:val="001B796E"/>
    <w:rsid w:val="001C1050"/>
    <w:rsid w:val="001C65FE"/>
    <w:rsid w:val="001C7625"/>
    <w:rsid w:val="001D0869"/>
    <w:rsid w:val="001D50D6"/>
    <w:rsid w:val="001D5DC8"/>
    <w:rsid w:val="001D7617"/>
    <w:rsid w:val="001D768C"/>
    <w:rsid w:val="001E0FFE"/>
    <w:rsid w:val="001E1DB6"/>
    <w:rsid w:val="001E27B7"/>
    <w:rsid w:val="001E3031"/>
    <w:rsid w:val="001E438D"/>
    <w:rsid w:val="001E5568"/>
    <w:rsid w:val="001F004F"/>
    <w:rsid w:val="001F11BE"/>
    <w:rsid w:val="001F3B66"/>
    <w:rsid w:val="001F4889"/>
    <w:rsid w:val="001F5477"/>
    <w:rsid w:val="001F6A1B"/>
    <w:rsid w:val="00202144"/>
    <w:rsid w:val="00202ACE"/>
    <w:rsid w:val="00203005"/>
    <w:rsid w:val="0020649C"/>
    <w:rsid w:val="002079E3"/>
    <w:rsid w:val="002124E9"/>
    <w:rsid w:val="002164DC"/>
    <w:rsid w:val="002168C6"/>
    <w:rsid w:val="002202E2"/>
    <w:rsid w:val="002269E6"/>
    <w:rsid w:val="00227010"/>
    <w:rsid w:val="00227DB9"/>
    <w:rsid w:val="00230443"/>
    <w:rsid w:val="002321CF"/>
    <w:rsid w:val="00233A9D"/>
    <w:rsid w:val="00241D49"/>
    <w:rsid w:val="00244A46"/>
    <w:rsid w:val="00245118"/>
    <w:rsid w:val="00247137"/>
    <w:rsid w:val="002518B8"/>
    <w:rsid w:val="002530A0"/>
    <w:rsid w:val="00253795"/>
    <w:rsid w:val="00253D57"/>
    <w:rsid w:val="002545CB"/>
    <w:rsid w:val="00260D43"/>
    <w:rsid w:val="00264F03"/>
    <w:rsid w:val="00265ACF"/>
    <w:rsid w:val="00265DD3"/>
    <w:rsid w:val="0026781D"/>
    <w:rsid w:val="00271131"/>
    <w:rsid w:val="002729B7"/>
    <w:rsid w:val="0027403F"/>
    <w:rsid w:val="002745CA"/>
    <w:rsid w:val="002762D3"/>
    <w:rsid w:val="002766AE"/>
    <w:rsid w:val="0027797F"/>
    <w:rsid w:val="00282507"/>
    <w:rsid w:val="002838C4"/>
    <w:rsid w:val="00285199"/>
    <w:rsid w:val="00285CA2"/>
    <w:rsid w:val="00286E7F"/>
    <w:rsid w:val="002908D7"/>
    <w:rsid w:val="00291DD2"/>
    <w:rsid w:val="0029200C"/>
    <w:rsid w:val="0029250C"/>
    <w:rsid w:val="00293D79"/>
    <w:rsid w:val="0029503D"/>
    <w:rsid w:val="002A4153"/>
    <w:rsid w:val="002A5EAC"/>
    <w:rsid w:val="002B018B"/>
    <w:rsid w:val="002B01BA"/>
    <w:rsid w:val="002B2EB4"/>
    <w:rsid w:val="002B3119"/>
    <w:rsid w:val="002B38EE"/>
    <w:rsid w:val="002B6F10"/>
    <w:rsid w:val="002C0992"/>
    <w:rsid w:val="002C0B60"/>
    <w:rsid w:val="002C38A2"/>
    <w:rsid w:val="002C5E19"/>
    <w:rsid w:val="002C6784"/>
    <w:rsid w:val="002C7DD2"/>
    <w:rsid w:val="002D2A83"/>
    <w:rsid w:val="002D306E"/>
    <w:rsid w:val="002D476D"/>
    <w:rsid w:val="002D5CA7"/>
    <w:rsid w:val="002D62B6"/>
    <w:rsid w:val="002D62BD"/>
    <w:rsid w:val="002E03A7"/>
    <w:rsid w:val="002E0F1E"/>
    <w:rsid w:val="002E22FE"/>
    <w:rsid w:val="002E3E23"/>
    <w:rsid w:val="002E504F"/>
    <w:rsid w:val="002E61BA"/>
    <w:rsid w:val="002F0DE9"/>
    <w:rsid w:val="002F28D2"/>
    <w:rsid w:val="002F335A"/>
    <w:rsid w:val="002F5A09"/>
    <w:rsid w:val="002F7C54"/>
    <w:rsid w:val="00300354"/>
    <w:rsid w:val="0030157D"/>
    <w:rsid w:val="00305FD0"/>
    <w:rsid w:val="003067B5"/>
    <w:rsid w:val="003110EB"/>
    <w:rsid w:val="00311DE9"/>
    <w:rsid w:val="0031496D"/>
    <w:rsid w:val="00316353"/>
    <w:rsid w:val="0031771E"/>
    <w:rsid w:val="00321227"/>
    <w:rsid w:val="003254FE"/>
    <w:rsid w:val="00326482"/>
    <w:rsid w:val="00326B7C"/>
    <w:rsid w:val="00327378"/>
    <w:rsid w:val="00330AEC"/>
    <w:rsid w:val="00331A4E"/>
    <w:rsid w:val="00332A6F"/>
    <w:rsid w:val="00333546"/>
    <w:rsid w:val="003400BA"/>
    <w:rsid w:val="0034208A"/>
    <w:rsid w:val="003422F6"/>
    <w:rsid w:val="00346B88"/>
    <w:rsid w:val="00346D62"/>
    <w:rsid w:val="003505E3"/>
    <w:rsid w:val="0035272D"/>
    <w:rsid w:val="00353EB1"/>
    <w:rsid w:val="00355111"/>
    <w:rsid w:val="00355854"/>
    <w:rsid w:val="00357C34"/>
    <w:rsid w:val="00365D19"/>
    <w:rsid w:val="00366062"/>
    <w:rsid w:val="00372A2E"/>
    <w:rsid w:val="00373F10"/>
    <w:rsid w:val="00374714"/>
    <w:rsid w:val="00376FF4"/>
    <w:rsid w:val="0037765B"/>
    <w:rsid w:val="003804D3"/>
    <w:rsid w:val="00382CB5"/>
    <w:rsid w:val="00382DC2"/>
    <w:rsid w:val="00384869"/>
    <w:rsid w:val="0038780E"/>
    <w:rsid w:val="00390B8A"/>
    <w:rsid w:val="00393EA3"/>
    <w:rsid w:val="00394401"/>
    <w:rsid w:val="00394E7C"/>
    <w:rsid w:val="00395192"/>
    <w:rsid w:val="003961D3"/>
    <w:rsid w:val="003A0A25"/>
    <w:rsid w:val="003A3792"/>
    <w:rsid w:val="003A3AF9"/>
    <w:rsid w:val="003A44CB"/>
    <w:rsid w:val="003B0217"/>
    <w:rsid w:val="003B2C71"/>
    <w:rsid w:val="003B36F6"/>
    <w:rsid w:val="003B4505"/>
    <w:rsid w:val="003B57FF"/>
    <w:rsid w:val="003B5FB4"/>
    <w:rsid w:val="003B710B"/>
    <w:rsid w:val="003B7588"/>
    <w:rsid w:val="003C0445"/>
    <w:rsid w:val="003C14C4"/>
    <w:rsid w:val="003C3D5D"/>
    <w:rsid w:val="003C4173"/>
    <w:rsid w:val="003C42E7"/>
    <w:rsid w:val="003C5718"/>
    <w:rsid w:val="003C7D98"/>
    <w:rsid w:val="003D2239"/>
    <w:rsid w:val="003E14D1"/>
    <w:rsid w:val="003E5E34"/>
    <w:rsid w:val="003E60D7"/>
    <w:rsid w:val="003E6F2F"/>
    <w:rsid w:val="003E79C9"/>
    <w:rsid w:val="003F2023"/>
    <w:rsid w:val="003F345F"/>
    <w:rsid w:val="003F3FCC"/>
    <w:rsid w:val="003F4A0C"/>
    <w:rsid w:val="003F5B07"/>
    <w:rsid w:val="0040526D"/>
    <w:rsid w:val="004066A3"/>
    <w:rsid w:val="00406B24"/>
    <w:rsid w:val="004130E7"/>
    <w:rsid w:val="00414378"/>
    <w:rsid w:val="004214F9"/>
    <w:rsid w:val="00421A6B"/>
    <w:rsid w:val="00421C81"/>
    <w:rsid w:val="00421FF9"/>
    <w:rsid w:val="004232CF"/>
    <w:rsid w:val="00424879"/>
    <w:rsid w:val="00425BA1"/>
    <w:rsid w:val="004324DF"/>
    <w:rsid w:val="00432F83"/>
    <w:rsid w:val="004409C2"/>
    <w:rsid w:val="00441F66"/>
    <w:rsid w:val="00442AB4"/>
    <w:rsid w:val="00443440"/>
    <w:rsid w:val="00443C1C"/>
    <w:rsid w:val="00446A05"/>
    <w:rsid w:val="00450659"/>
    <w:rsid w:val="00452DC5"/>
    <w:rsid w:val="004541D3"/>
    <w:rsid w:val="00455D7C"/>
    <w:rsid w:val="00457518"/>
    <w:rsid w:val="0047038C"/>
    <w:rsid w:val="004723AE"/>
    <w:rsid w:val="00472C5E"/>
    <w:rsid w:val="0047367C"/>
    <w:rsid w:val="004741F2"/>
    <w:rsid w:val="00474E99"/>
    <w:rsid w:val="004772C3"/>
    <w:rsid w:val="00477766"/>
    <w:rsid w:val="00477A77"/>
    <w:rsid w:val="00483CD6"/>
    <w:rsid w:val="004840C6"/>
    <w:rsid w:val="00485234"/>
    <w:rsid w:val="0049058D"/>
    <w:rsid w:val="00491E5D"/>
    <w:rsid w:val="00494C05"/>
    <w:rsid w:val="00496BA8"/>
    <w:rsid w:val="004A147D"/>
    <w:rsid w:val="004A22B6"/>
    <w:rsid w:val="004A37D5"/>
    <w:rsid w:val="004A3A6F"/>
    <w:rsid w:val="004A490F"/>
    <w:rsid w:val="004A4A7E"/>
    <w:rsid w:val="004A4E57"/>
    <w:rsid w:val="004B47AE"/>
    <w:rsid w:val="004B51DB"/>
    <w:rsid w:val="004B6562"/>
    <w:rsid w:val="004B670B"/>
    <w:rsid w:val="004C3F16"/>
    <w:rsid w:val="004C5713"/>
    <w:rsid w:val="004D1CCC"/>
    <w:rsid w:val="004D234D"/>
    <w:rsid w:val="004D2EDA"/>
    <w:rsid w:val="004D3CCA"/>
    <w:rsid w:val="004D5658"/>
    <w:rsid w:val="004D6D22"/>
    <w:rsid w:val="004D7716"/>
    <w:rsid w:val="004E6C19"/>
    <w:rsid w:val="004E7A19"/>
    <w:rsid w:val="004F179E"/>
    <w:rsid w:val="004F72CE"/>
    <w:rsid w:val="00500234"/>
    <w:rsid w:val="0050254E"/>
    <w:rsid w:val="00502ED8"/>
    <w:rsid w:val="00503D5A"/>
    <w:rsid w:val="00510226"/>
    <w:rsid w:val="00510835"/>
    <w:rsid w:val="00510EBD"/>
    <w:rsid w:val="005115B8"/>
    <w:rsid w:val="00517DBA"/>
    <w:rsid w:val="00517E89"/>
    <w:rsid w:val="005214A4"/>
    <w:rsid w:val="005228E0"/>
    <w:rsid w:val="0052550E"/>
    <w:rsid w:val="00525FFB"/>
    <w:rsid w:val="005313CA"/>
    <w:rsid w:val="005346D9"/>
    <w:rsid w:val="00535BD2"/>
    <w:rsid w:val="0054066C"/>
    <w:rsid w:val="005411DA"/>
    <w:rsid w:val="00541780"/>
    <w:rsid w:val="00541C1D"/>
    <w:rsid w:val="0054292E"/>
    <w:rsid w:val="005444B5"/>
    <w:rsid w:val="00545758"/>
    <w:rsid w:val="00550943"/>
    <w:rsid w:val="0055135B"/>
    <w:rsid w:val="0055209C"/>
    <w:rsid w:val="00554E85"/>
    <w:rsid w:val="00555C36"/>
    <w:rsid w:val="005566DD"/>
    <w:rsid w:val="00560168"/>
    <w:rsid w:val="005606D1"/>
    <w:rsid w:val="00561842"/>
    <w:rsid w:val="00563F25"/>
    <w:rsid w:val="00564160"/>
    <w:rsid w:val="00565071"/>
    <w:rsid w:val="0056588A"/>
    <w:rsid w:val="00566CCD"/>
    <w:rsid w:val="00567C26"/>
    <w:rsid w:val="00571473"/>
    <w:rsid w:val="005721C1"/>
    <w:rsid w:val="00574D62"/>
    <w:rsid w:val="00574E35"/>
    <w:rsid w:val="00577284"/>
    <w:rsid w:val="00580C5A"/>
    <w:rsid w:val="005825B2"/>
    <w:rsid w:val="00587806"/>
    <w:rsid w:val="00595424"/>
    <w:rsid w:val="005A029E"/>
    <w:rsid w:val="005A040E"/>
    <w:rsid w:val="005A7948"/>
    <w:rsid w:val="005B4354"/>
    <w:rsid w:val="005B5641"/>
    <w:rsid w:val="005B7CA2"/>
    <w:rsid w:val="005C0F85"/>
    <w:rsid w:val="005D0AD3"/>
    <w:rsid w:val="005D0FA2"/>
    <w:rsid w:val="005D1B8A"/>
    <w:rsid w:val="005D2602"/>
    <w:rsid w:val="005D34C0"/>
    <w:rsid w:val="005D3AB4"/>
    <w:rsid w:val="005D43A4"/>
    <w:rsid w:val="005D7DCA"/>
    <w:rsid w:val="005E139C"/>
    <w:rsid w:val="005E52AD"/>
    <w:rsid w:val="005F0281"/>
    <w:rsid w:val="005F02E3"/>
    <w:rsid w:val="005F1B9E"/>
    <w:rsid w:val="005F2360"/>
    <w:rsid w:val="005F4726"/>
    <w:rsid w:val="005F4801"/>
    <w:rsid w:val="005F6937"/>
    <w:rsid w:val="005F6B58"/>
    <w:rsid w:val="005F6CBE"/>
    <w:rsid w:val="005F7C34"/>
    <w:rsid w:val="006009CE"/>
    <w:rsid w:val="006014C2"/>
    <w:rsid w:val="00603B98"/>
    <w:rsid w:val="00605E46"/>
    <w:rsid w:val="0061131D"/>
    <w:rsid w:val="00611B66"/>
    <w:rsid w:val="006140AE"/>
    <w:rsid w:val="00615270"/>
    <w:rsid w:val="006152D1"/>
    <w:rsid w:val="006237AA"/>
    <w:rsid w:val="00625069"/>
    <w:rsid w:val="00632DBA"/>
    <w:rsid w:val="00633BA6"/>
    <w:rsid w:val="00633D90"/>
    <w:rsid w:val="00642C4D"/>
    <w:rsid w:val="006449A8"/>
    <w:rsid w:val="00651244"/>
    <w:rsid w:val="00652D7D"/>
    <w:rsid w:val="00657A5A"/>
    <w:rsid w:val="00665566"/>
    <w:rsid w:val="0066642D"/>
    <w:rsid w:val="00666995"/>
    <w:rsid w:val="00666F1A"/>
    <w:rsid w:val="006676A7"/>
    <w:rsid w:val="00671DC3"/>
    <w:rsid w:val="006721B3"/>
    <w:rsid w:val="00672406"/>
    <w:rsid w:val="006734A7"/>
    <w:rsid w:val="00673C3B"/>
    <w:rsid w:val="00675914"/>
    <w:rsid w:val="00676330"/>
    <w:rsid w:val="00680EC3"/>
    <w:rsid w:val="006827C6"/>
    <w:rsid w:val="00682AD5"/>
    <w:rsid w:val="00685928"/>
    <w:rsid w:val="00693D3C"/>
    <w:rsid w:val="00696017"/>
    <w:rsid w:val="006970C4"/>
    <w:rsid w:val="006A0647"/>
    <w:rsid w:val="006A0CD3"/>
    <w:rsid w:val="006A5159"/>
    <w:rsid w:val="006B0011"/>
    <w:rsid w:val="006B1ECF"/>
    <w:rsid w:val="006B1FFA"/>
    <w:rsid w:val="006B3826"/>
    <w:rsid w:val="006B3A3A"/>
    <w:rsid w:val="006B4AF3"/>
    <w:rsid w:val="006B6873"/>
    <w:rsid w:val="006B789C"/>
    <w:rsid w:val="006C057B"/>
    <w:rsid w:val="006C2149"/>
    <w:rsid w:val="006C5169"/>
    <w:rsid w:val="006D2576"/>
    <w:rsid w:val="006D7060"/>
    <w:rsid w:val="006D7B47"/>
    <w:rsid w:val="006E5405"/>
    <w:rsid w:val="006E6E9D"/>
    <w:rsid w:val="006F1140"/>
    <w:rsid w:val="006F2115"/>
    <w:rsid w:val="006F21BC"/>
    <w:rsid w:val="006F573D"/>
    <w:rsid w:val="00702175"/>
    <w:rsid w:val="007049B7"/>
    <w:rsid w:val="007062E3"/>
    <w:rsid w:val="007115F8"/>
    <w:rsid w:val="00712569"/>
    <w:rsid w:val="0071297B"/>
    <w:rsid w:val="0071326D"/>
    <w:rsid w:val="00715C8A"/>
    <w:rsid w:val="00720CD5"/>
    <w:rsid w:val="00721A51"/>
    <w:rsid w:val="00722F2D"/>
    <w:rsid w:val="00724EB2"/>
    <w:rsid w:val="007279FC"/>
    <w:rsid w:val="00730081"/>
    <w:rsid w:val="007322AD"/>
    <w:rsid w:val="007337EB"/>
    <w:rsid w:val="00734FC5"/>
    <w:rsid w:val="00735795"/>
    <w:rsid w:val="00736C9A"/>
    <w:rsid w:val="00736D53"/>
    <w:rsid w:val="0073793A"/>
    <w:rsid w:val="00737BBB"/>
    <w:rsid w:val="00740991"/>
    <w:rsid w:val="0074158C"/>
    <w:rsid w:val="00743A0E"/>
    <w:rsid w:val="00745400"/>
    <w:rsid w:val="00747E47"/>
    <w:rsid w:val="0075044B"/>
    <w:rsid w:val="00753DE7"/>
    <w:rsid w:val="00762E3B"/>
    <w:rsid w:val="00762F98"/>
    <w:rsid w:val="00764668"/>
    <w:rsid w:val="00764705"/>
    <w:rsid w:val="00767399"/>
    <w:rsid w:val="0077132A"/>
    <w:rsid w:val="0077195B"/>
    <w:rsid w:val="00771D5F"/>
    <w:rsid w:val="00773CAB"/>
    <w:rsid w:val="0077690F"/>
    <w:rsid w:val="00776B8D"/>
    <w:rsid w:val="007828E8"/>
    <w:rsid w:val="0078337E"/>
    <w:rsid w:val="00785E69"/>
    <w:rsid w:val="00786125"/>
    <w:rsid w:val="00791986"/>
    <w:rsid w:val="00797F89"/>
    <w:rsid w:val="00797FEA"/>
    <w:rsid w:val="007A5620"/>
    <w:rsid w:val="007B3924"/>
    <w:rsid w:val="007B77E7"/>
    <w:rsid w:val="007C0077"/>
    <w:rsid w:val="007C0520"/>
    <w:rsid w:val="007C204C"/>
    <w:rsid w:val="007C7C9C"/>
    <w:rsid w:val="007C7F1F"/>
    <w:rsid w:val="007D06D2"/>
    <w:rsid w:val="007D12F7"/>
    <w:rsid w:val="007D17E8"/>
    <w:rsid w:val="007D36E9"/>
    <w:rsid w:val="007D4969"/>
    <w:rsid w:val="007D4EED"/>
    <w:rsid w:val="007D5962"/>
    <w:rsid w:val="007D5998"/>
    <w:rsid w:val="007E19E8"/>
    <w:rsid w:val="007E2264"/>
    <w:rsid w:val="007E354D"/>
    <w:rsid w:val="007E4419"/>
    <w:rsid w:val="007E5C04"/>
    <w:rsid w:val="007E7156"/>
    <w:rsid w:val="007F07F3"/>
    <w:rsid w:val="007F1FB9"/>
    <w:rsid w:val="007F2B49"/>
    <w:rsid w:val="007F40C8"/>
    <w:rsid w:val="007F479E"/>
    <w:rsid w:val="007F4D83"/>
    <w:rsid w:val="007F666D"/>
    <w:rsid w:val="007F6954"/>
    <w:rsid w:val="00800417"/>
    <w:rsid w:val="0080773B"/>
    <w:rsid w:val="00807F28"/>
    <w:rsid w:val="00810348"/>
    <w:rsid w:val="00810BF9"/>
    <w:rsid w:val="00815136"/>
    <w:rsid w:val="00815DC1"/>
    <w:rsid w:val="00821AA8"/>
    <w:rsid w:val="0082221B"/>
    <w:rsid w:val="00822B8A"/>
    <w:rsid w:val="00822FC7"/>
    <w:rsid w:val="00823024"/>
    <w:rsid w:val="00827A04"/>
    <w:rsid w:val="00830EC3"/>
    <w:rsid w:val="00833ACA"/>
    <w:rsid w:val="00834AEA"/>
    <w:rsid w:val="008355AC"/>
    <w:rsid w:val="00836035"/>
    <w:rsid w:val="00837036"/>
    <w:rsid w:val="008378A6"/>
    <w:rsid w:val="00837C83"/>
    <w:rsid w:val="00841CD5"/>
    <w:rsid w:val="00841E82"/>
    <w:rsid w:val="0084386A"/>
    <w:rsid w:val="00844BD4"/>
    <w:rsid w:val="008450EE"/>
    <w:rsid w:val="00845ACE"/>
    <w:rsid w:val="0084638E"/>
    <w:rsid w:val="00850619"/>
    <w:rsid w:val="00855685"/>
    <w:rsid w:val="00857894"/>
    <w:rsid w:val="00862720"/>
    <w:rsid w:val="00862EB7"/>
    <w:rsid w:val="00863884"/>
    <w:rsid w:val="00865F20"/>
    <w:rsid w:val="008679F3"/>
    <w:rsid w:val="00867E37"/>
    <w:rsid w:val="008709CA"/>
    <w:rsid w:val="00872A0E"/>
    <w:rsid w:val="00877FA2"/>
    <w:rsid w:val="00881C12"/>
    <w:rsid w:val="00883ECA"/>
    <w:rsid w:val="00887649"/>
    <w:rsid w:val="0088776E"/>
    <w:rsid w:val="00887C42"/>
    <w:rsid w:val="00887FB8"/>
    <w:rsid w:val="00892747"/>
    <w:rsid w:val="00894A5E"/>
    <w:rsid w:val="008968D9"/>
    <w:rsid w:val="00896E6F"/>
    <w:rsid w:val="008A123A"/>
    <w:rsid w:val="008A14CC"/>
    <w:rsid w:val="008A4C08"/>
    <w:rsid w:val="008A6868"/>
    <w:rsid w:val="008B1BF9"/>
    <w:rsid w:val="008B2640"/>
    <w:rsid w:val="008B597A"/>
    <w:rsid w:val="008B703A"/>
    <w:rsid w:val="008B73ED"/>
    <w:rsid w:val="008C09D1"/>
    <w:rsid w:val="008C4454"/>
    <w:rsid w:val="008C4667"/>
    <w:rsid w:val="008C656B"/>
    <w:rsid w:val="008C6DFE"/>
    <w:rsid w:val="008D40B2"/>
    <w:rsid w:val="008D5547"/>
    <w:rsid w:val="008D7BC7"/>
    <w:rsid w:val="008D7FC8"/>
    <w:rsid w:val="008E03C3"/>
    <w:rsid w:val="008E0790"/>
    <w:rsid w:val="008E1184"/>
    <w:rsid w:val="008E3A93"/>
    <w:rsid w:val="008E3CFF"/>
    <w:rsid w:val="008E3D35"/>
    <w:rsid w:val="008E5569"/>
    <w:rsid w:val="008E572C"/>
    <w:rsid w:val="008F2922"/>
    <w:rsid w:val="008F461A"/>
    <w:rsid w:val="008F4728"/>
    <w:rsid w:val="008F478F"/>
    <w:rsid w:val="008F4DD8"/>
    <w:rsid w:val="008F5957"/>
    <w:rsid w:val="008F666E"/>
    <w:rsid w:val="008F70E1"/>
    <w:rsid w:val="00900163"/>
    <w:rsid w:val="00901FE5"/>
    <w:rsid w:val="0090262A"/>
    <w:rsid w:val="00902F4E"/>
    <w:rsid w:val="00907686"/>
    <w:rsid w:val="00910116"/>
    <w:rsid w:val="00912482"/>
    <w:rsid w:val="009130FD"/>
    <w:rsid w:val="009175A5"/>
    <w:rsid w:val="00920127"/>
    <w:rsid w:val="009207EC"/>
    <w:rsid w:val="00921EB6"/>
    <w:rsid w:val="00924334"/>
    <w:rsid w:val="00926334"/>
    <w:rsid w:val="0092775B"/>
    <w:rsid w:val="00932F30"/>
    <w:rsid w:val="0093445B"/>
    <w:rsid w:val="0093490C"/>
    <w:rsid w:val="0093696B"/>
    <w:rsid w:val="00937761"/>
    <w:rsid w:val="00942F19"/>
    <w:rsid w:val="009465DC"/>
    <w:rsid w:val="0095071A"/>
    <w:rsid w:val="00950B02"/>
    <w:rsid w:val="00950C78"/>
    <w:rsid w:val="00952EB2"/>
    <w:rsid w:val="009551F5"/>
    <w:rsid w:val="0095694E"/>
    <w:rsid w:val="00956D3F"/>
    <w:rsid w:val="009573A4"/>
    <w:rsid w:val="009655FF"/>
    <w:rsid w:val="0096769B"/>
    <w:rsid w:val="00967E7C"/>
    <w:rsid w:val="00973400"/>
    <w:rsid w:val="00975BDC"/>
    <w:rsid w:val="0097793E"/>
    <w:rsid w:val="00981782"/>
    <w:rsid w:val="0098229E"/>
    <w:rsid w:val="00983EC6"/>
    <w:rsid w:val="00984EC4"/>
    <w:rsid w:val="00984F1E"/>
    <w:rsid w:val="00985465"/>
    <w:rsid w:val="00987F58"/>
    <w:rsid w:val="009947B9"/>
    <w:rsid w:val="00997976"/>
    <w:rsid w:val="009A154C"/>
    <w:rsid w:val="009A1795"/>
    <w:rsid w:val="009A7F19"/>
    <w:rsid w:val="009B058C"/>
    <w:rsid w:val="009B0FB8"/>
    <w:rsid w:val="009B14BF"/>
    <w:rsid w:val="009B18E9"/>
    <w:rsid w:val="009B191D"/>
    <w:rsid w:val="009B74FD"/>
    <w:rsid w:val="009C203A"/>
    <w:rsid w:val="009C20CB"/>
    <w:rsid w:val="009C2A8C"/>
    <w:rsid w:val="009C3122"/>
    <w:rsid w:val="009C3FB2"/>
    <w:rsid w:val="009C408E"/>
    <w:rsid w:val="009C44DE"/>
    <w:rsid w:val="009C4C00"/>
    <w:rsid w:val="009C7670"/>
    <w:rsid w:val="009D335D"/>
    <w:rsid w:val="009D3A61"/>
    <w:rsid w:val="009D5A0C"/>
    <w:rsid w:val="009E13EF"/>
    <w:rsid w:val="009E6C9F"/>
    <w:rsid w:val="009F1767"/>
    <w:rsid w:val="009F2DFC"/>
    <w:rsid w:val="009F3DBC"/>
    <w:rsid w:val="009F457A"/>
    <w:rsid w:val="009F5AEE"/>
    <w:rsid w:val="00A01EC8"/>
    <w:rsid w:val="00A0701D"/>
    <w:rsid w:val="00A109B4"/>
    <w:rsid w:val="00A1119A"/>
    <w:rsid w:val="00A122A5"/>
    <w:rsid w:val="00A1579E"/>
    <w:rsid w:val="00A1705C"/>
    <w:rsid w:val="00A206A8"/>
    <w:rsid w:val="00A21989"/>
    <w:rsid w:val="00A21F3E"/>
    <w:rsid w:val="00A22C6E"/>
    <w:rsid w:val="00A2350A"/>
    <w:rsid w:val="00A24035"/>
    <w:rsid w:val="00A303AC"/>
    <w:rsid w:val="00A30B5F"/>
    <w:rsid w:val="00A315C4"/>
    <w:rsid w:val="00A36B84"/>
    <w:rsid w:val="00A376C8"/>
    <w:rsid w:val="00A4050A"/>
    <w:rsid w:val="00A408E8"/>
    <w:rsid w:val="00A40DBE"/>
    <w:rsid w:val="00A41BCC"/>
    <w:rsid w:val="00A43FC3"/>
    <w:rsid w:val="00A46CB8"/>
    <w:rsid w:val="00A47749"/>
    <w:rsid w:val="00A502A7"/>
    <w:rsid w:val="00A53941"/>
    <w:rsid w:val="00A54166"/>
    <w:rsid w:val="00A544E7"/>
    <w:rsid w:val="00A60E0C"/>
    <w:rsid w:val="00A6133D"/>
    <w:rsid w:val="00A62A2D"/>
    <w:rsid w:val="00A63AEF"/>
    <w:rsid w:val="00A63F43"/>
    <w:rsid w:val="00A64D50"/>
    <w:rsid w:val="00A64F81"/>
    <w:rsid w:val="00A667BD"/>
    <w:rsid w:val="00A729CC"/>
    <w:rsid w:val="00A746C3"/>
    <w:rsid w:val="00A7728C"/>
    <w:rsid w:val="00A7788B"/>
    <w:rsid w:val="00A81FD7"/>
    <w:rsid w:val="00A842D9"/>
    <w:rsid w:val="00A85378"/>
    <w:rsid w:val="00A86478"/>
    <w:rsid w:val="00A867F0"/>
    <w:rsid w:val="00A87253"/>
    <w:rsid w:val="00A91E7D"/>
    <w:rsid w:val="00A92548"/>
    <w:rsid w:val="00A9404E"/>
    <w:rsid w:val="00A94C07"/>
    <w:rsid w:val="00A9764D"/>
    <w:rsid w:val="00AA11B8"/>
    <w:rsid w:val="00AA2524"/>
    <w:rsid w:val="00AA2B92"/>
    <w:rsid w:val="00AA3B36"/>
    <w:rsid w:val="00AA4BAB"/>
    <w:rsid w:val="00AA4E94"/>
    <w:rsid w:val="00AA5CB9"/>
    <w:rsid w:val="00AA5E90"/>
    <w:rsid w:val="00AA5F16"/>
    <w:rsid w:val="00AB23DB"/>
    <w:rsid w:val="00AB3C38"/>
    <w:rsid w:val="00AB5287"/>
    <w:rsid w:val="00AB6AC1"/>
    <w:rsid w:val="00AB6FE4"/>
    <w:rsid w:val="00AB720A"/>
    <w:rsid w:val="00AB731F"/>
    <w:rsid w:val="00AB7810"/>
    <w:rsid w:val="00AC0E57"/>
    <w:rsid w:val="00AC3F16"/>
    <w:rsid w:val="00AC42E5"/>
    <w:rsid w:val="00AC5388"/>
    <w:rsid w:val="00AC64A6"/>
    <w:rsid w:val="00AC67C4"/>
    <w:rsid w:val="00AD1578"/>
    <w:rsid w:val="00AD77F0"/>
    <w:rsid w:val="00AD7E53"/>
    <w:rsid w:val="00AE0006"/>
    <w:rsid w:val="00AE0C77"/>
    <w:rsid w:val="00AE513E"/>
    <w:rsid w:val="00AE6A82"/>
    <w:rsid w:val="00AF6AE2"/>
    <w:rsid w:val="00B022FE"/>
    <w:rsid w:val="00B03D11"/>
    <w:rsid w:val="00B044DB"/>
    <w:rsid w:val="00B05EF7"/>
    <w:rsid w:val="00B07722"/>
    <w:rsid w:val="00B10806"/>
    <w:rsid w:val="00B11CFA"/>
    <w:rsid w:val="00B12527"/>
    <w:rsid w:val="00B146B3"/>
    <w:rsid w:val="00B167C1"/>
    <w:rsid w:val="00B16AED"/>
    <w:rsid w:val="00B20EE2"/>
    <w:rsid w:val="00B246DB"/>
    <w:rsid w:val="00B256E2"/>
    <w:rsid w:val="00B3064C"/>
    <w:rsid w:val="00B31888"/>
    <w:rsid w:val="00B31C66"/>
    <w:rsid w:val="00B51ABE"/>
    <w:rsid w:val="00B53133"/>
    <w:rsid w:val="00B575D6"/>
    <w:rsid w:val="00B6088A"/>
    <w:rsid w:val="00B619AC"/>
    <w:rsid w:val="00B622CC"/>
    <w:rsid w:val="00B643F9"/>
    <w:rsid w:val="00B7118D"/>
    <w:rsid w:val="00B71DE1"/>
    <w:rsid w:val="00B74A88"/>
    <w:rsid w:val="00B74BBA"/>
    <w:rsid w:val="00B75038"/>
    <w:rsid w:val="00B80DBC"/>
    <w:rsid w:val="00B80FA6"/>
    <w:rsid w:val="00B81272"/>
    <w:rsid w:val="00B8152D"/>
    <w:rsid w:val="00B825F3"/>
    <w:rsid w:val="00B840B7"/>
    <w:rsid w:val="00B85377"/>
    <w:rsid w:val="00B90180"/>
    <w:rsid w:val="00B9095A"/>
    <w:rsid w:val="00B934E1"/>
    <w:rsid w:val="00B935A6"/>
    <w:rsid w:val="00BA02DC"/>
    <w:rsid w:val="00BA0511"/>
    <w:rsid w:val="00BA24C2"/>
    <w:rsid w:val="00BA260A"/>
    <w:rsid w:val="00BA2E31"/>
    <w:rsid w:val="00BA38D9"/>
    <w:rsid w:val="00BA4C5F"/>
    <w:rsid w:val="00BA578A"/>
    <w:rsid w:val="00BA72A7"/>
    <w:rsid w:val="00BA7D0D"/>
    <w:rsid w:val="00BB08E5"/>
    <w:rsid w:val="00BB14EE"/>
    <w:rsid w:val="00BB184E"/>
    <w:rsid w:val="00BB1B19"/>
    <w:rsid w:val="00BB5D94"/>
    <w:rsid w:val="00BB620F"/>
    <w:rsid w:val="00BB70AD"/>
    <w:rsid w:val="00BB7340"/>
    <w:rsid w:val="00BC0EAA"/>
    <w:rsid w:val="00BC18F9"/>
    <w:rsid w:val="00BC1DC6"/>
    <w:rsid w:val="00BC25E0"/>
    <w:rsid w:val="00BC3825"/>
    <w:rsid w:val="00BC4D0F"/>
    <w:rsid w:val="00BD06BD"/>
    <w:rsid w:val="00BD5043"/>
    <w:rsid w:val="00BD7FE3"/>
    <w:rsid w:val="00BE591E"/>
    <w:rsid w:val="00BE5A48"/>
    <w:rsid w:val="00BE5BAD"/>
    <w:rsid w:val="00BE6ECE"/>
    <w:rsid w:val="00BE7A1F"/>
    <w:rsid w:val="00BE7C24"/>
    <w:rsid w:val="00BF0A8B"/>
    <w:rsid w:val="00BF14D7"/>
    <w:rsid w:val="00BF3A98"/>
    <w:rsid w:val="00BF4047"/>
    <w:rsid w:val="00BF4AF8"/>
    <w:rsid w:val="00BF4DA9"/>
    <w:rsid w:val="00BF6082"/>
    <w:rsid w:val="00BF6FB2"/>
    <w:rsid w:val="00BF7EB4"/>
    <w:rsid w:val="00C0257B"/>
    <w:rsid w:val="00C04844"/>
    <w:rsid w:val="00C07965"/>
    <w:rsid w:val="00C07DA4"/>
    <w:rsid w:val="00C101C4"/>
    <w:rsid w:val="00C10CA0"/>
    <w:rsid w:val="00C1188B"/>
    <w:rsid w:val="00C12864"/>
    <w:rsid w:val="00C13655"/>
    <w:rsid w:val="00C14A06"/>
    <w:rsid w:val="00C1613C"/>
    <w:rsid w:val="00C166AE"/>
    <w:rsid w:val="00C21114"/>
    <w:rsid w:val="00C21E51"/>
    <w:rsid w:val="00C234B1"/>
    <w:rsid w:val="00C2469A"/>
    <w:rsid w:val="00C26789"/>
    <w:rsid w:val="00C27353"/>
    <w:rsid w:val="00C27967"/>
    <w:rsid w:val="00C27DED"/>
    <w:rsid w:val="00C30296"/>
    <w:rsid w:val="00C3125D"/>
    <w:rsid w:val="00C31481"/>
    <w:rsid w:val="00C32727"/>
    <w:rsid w:val="00C32D30"/>
    <w:rsid w:val="00C336D4"/>
    <w:rsid w:val="00C35AB8"/>
    <w:rsid w:val="00C402F1"/>
    <w:rsid w:val="00C42371"/>
    <w:rsid w:val="00C43280"/>
    <w:rsid w:val="00C4569C"/>
    <w:rsid w:val="00C456A1"/>
    <w:rsid w:val="00C51C09"/>
    <w:rsid w:val="00C52D90"/>
    <w:rsid w:val="00C554AF"/>
    <w:rsid w:val="00C566F3"/>
    <w:rsid w:val="00C60F38"/>
    <w:rsid w:val="00C60FB5"/>
    <w:rsid w:val="00C66334"/>
    <w:rsid w:val="00C71F27"/>
    <w:rsid w:val="00C744A5"/>
    <w:rsid w:val="00C76450"/>
    <w:rsid w:val="00C77929"/>
    <w:rsid w:val="00C818D0"/>
    <w:rsid w:val="00C818D7"/>
    <w:rsid w:val="00C82EA3"/>
    <w:rsid w:val="00C8681E"/>
    <w:rsid w:val="00C909FC"/>
    <w:rsid w:val="00C90A10"/>
    <w:rsid w:val="00C911AC"/>
    <w:rsid w:val="00C91B79"/>
    <w:rsid w:val="00C934BE"/>
    <w:rsid w:val="00CA0BF5"/>
    <w:rsid w:val="00CA17D3"/>
    <w:rsid w:val="00CA1C70"/>
    <w:rsid w:val="00CA35A2"/>
    <w:rsid w:val="00CA42B6"/>
    <w:rsid w:val="00CA452D"/>
    <w:rsid w:val="00CA48CE"/>
    <w:rsid w:val="00CA5AF5"/>
    <w:rsid w:val="00CB0545"/>
    <w:rsid w:val="00CB2AA3"/>
    <w:rsid w:val="00CB3AE8"/>
    <w:rsid w:val="00CB3FFD"/>
    <w:rsid w:val="00CB6F3E"/>
    <w:rsid w:val="00CC26E0"/>
    <w:rsid w:val="00CC2ACB"/>
    <w:rsid w:val="00CC3D15"/>
    <w:rsid w:val="00CC49A6"/>
    <w:rsid w:val="00CC593A"/>
    <w:rsid w:val="00CC75A0"/>
    <w:rsid w:val="00CC769E"/>
    <w:rsid w:val="00CC7C82"/>
    <w:rsid w:val="00CD348B"/>
    <w:rsid w:val="00CD3773"/>
    <w:rsid w:val="00CD444F"/>
    <w:rsid w:val="00CD465A"/>
    <w:rsid w:val="00CD638A"/>
    <w:rsid w:val="00CD665B"/>
    <w:rsid w:val="00CD6AEA"/>
    <w:rsid w:val="00CE21DE"/>
    <w:rsid w:val="00CE44D3"/>
    <w:rsid w:val="00CE7D68"/>
    <w:rsid w:val="00CF168D"/>
    <w:rsid w:val="00CF3239"/>
    <w:rsid w:val="00CF4C0C"/>
    <w:rsid w:val="00CF65CB"/>
    <w:rsid w:val="00CF798F"/>
    <w:rsid w:val="00CF7C04"/>
    <w:rsid w:val="00D00106"/>
    <w:rsid w:val="00D026F6"/>
    <w:rsid w:val="00D0396B"/>
    <w:rsid w:val="00D0435F"/>
    <w:rsid w:val="00D075B6"/>
    <w:rsid w:val="00D10903"/>
    <w:rsid w:val="00D12BC5"/>
    <w:rsid w:val="00D15A15"/>
    <w:rsid w:val="00D17C05"/>
    <w:rsid w:val="00D20871"/>
    <w:rsid w:val="00D20D43"/>
    <w:rsid w:val="00D22808"/>
    <w:rsid w:val="00D24781"/>
    <w:rsid w:val="00D2716A"/>
    <w:rsid w:val="00D3168F"/>
    <w:rsid w:val="00D341DE"/>
    <w:rsid w:val="00D345CD"/>
    <w:rsid w:val="00D36298"/>
    <w:rsid w:val="00D37BE8"/>
    <w:rsid w:val="00D4312B"/>
    <w:rsid w:val="00D43AEB"/>
    <w:rsid w:val="00D4546C"/>
    <w:rsid w:val="00D5082F"/>
    <w:rsid w:val="00D5241B"/>
    <w:rsid w:val="00D53904"/>
    <w:rsid w:val="00D607A6"/>
    <w:rsid w:val="00D62679"/>
    <w:rsid w:val="00D64CB2"/>
    <w:rsid w:val="00D66B33"/>
    <w:rsid w:val="00D70F1A"/>
    <w:rsid w:val="00D72946"/>
    <w:rsid w:val="00D72FF9"/>
    <w:rsid w:val="00D76165"/>
    <w:rsid w:val="00D769AB"/>
    <w:rsid w:val="00D76F3D"/>
    <w:rsid w:val="00D84600"/>
    <w:rsid w:val="00D86529"/>
    <w:rsid w:val="00D86EDE"/>
    <w:rsid w:val="00D91359"/>
    <w:rsid w:val="00D914CC"/>
    <w:rsid w:val="00D9464C"/>
    <w:rsid w:val="00D952C4"/>
    <w:rsid w:val="00DA1D1D"/>
    <w:rsid w:val="00DA406F"/>
    <w:rsid w:val="00DA5E08"/>
    <w:rsid w:val="00DA6BB9"/>
    <w:rsid w:val="00DB3594"/>
    <w:rsid w:val="00DB3815"/>
    <w:rsid w:val="00DB479B"/>
    <w:rsid w:val="00DB58A5"/>
    <w:rsid w:val="00DB5D71"/>
    <w:rsid w:val="00DB7DBC"/>
    <w:rsid w:val="00DB7EA0"/>
    <w:rsid w:val="00DC5A13"/>
    <w:rsid w:val="00DC5AD6"/>
    <w:rsid w:val="00DC6142"/>
    <w:rsid w:val="00DC699F"/>
    <w:rsid w:val="00DC6D21"/>
    <w:rsid w:val="00DD1078"/>
    <w:rsid w:val="00DD2784"/>
    <w:rsid w:val="00DD297D"/>
    <w:rsid w:val="00DD3856"/>
    <w:rsid w:val="00DE009A"/>
    <w:rsid w:val="00DE028C"/>
    <w:rsid w:val="00DE06B7"/>
    <w:rsid w:val="00DE0C03"/>
    <w:rsid w:val="00DE32F0"/>
    <w:rsid w:val="00DE5148"/>
    <w:rsid w:val="00DF10D5"/>
    <w:rsid w:val="00DF1A30"/>
    <w:rsid w:val="00DF24BD"/>
    <w:rsid w:val="00DF2E06"/>
    <w:rsid w:val="00DF3A03"/>
    <w:rsid w:val="00DF6095"/>
    <w:rsid w:val="00DF69EC"/>
    <w:rsid w:val="00DF73C9"/>
    <w:rsid w:val="00E02E01"/>
    <w:rsid w:val="00E03F1C"/>
    <w:rsid w:val="00E10CCE"/>
    <w:rsid w:val="00E12D31"/>
    <w:rsid w:val="00E154A8"/>
    <w:rsid w:val="00E154E4"/>
    <w:rsid w:val="00E21A4E"/>
    <w:rsid w:val="00E224A0"/>
    <w:rsid w:val="00E22A38"/>
    <w:rsid w:val="00E23C67"/>
    <w:rsid w:val="00E23EC1"/>
    <w:rsid w:val="00E24380"/>
    <w:rsid w:val="00E2588C"/>
    <w:rsid w:val="00E2643B"/>
    <w:rsid w:val="00E35A0F"/>
    <w:rsid w:val="00E36853"/>
    <w:rsid w:val="00E4189E"/>
    <w:rsid w:val="00E43848"/>
    <w:rsid w:val="00E44AC9"/>
    <w:rsid w:val="00E44BA8"/>
    <w:rsid w:val="00E44C8B"/>
    <w:rsid w:val="00E44DC9"/>
    <w:rsid w:val="00E462EC"/>
    <w:rsid w:val="00E475F9"/>
    <w:rsid w:val="00E53176"/>
    <w:rsid w:val="00E533FD"/>
    <w:rsid w:val="00E536A6"/>
    <w:rsid w:val="00E53C2F"/>
    <w:rsid w:val="00E54FCB"/>
    <w:rsid w:val="00E60B18"/>
    <w:rsid w:val="00E60EFC"/>
    <w:rsid w:val="00E6126A"/>
    <w:rsid w:val="00E617D0"/>
    <w:rsid w:val="00E619CD"/>
    <w:rsid w:val="00E63FFA"/>
    <w:rsid w:val="00E648C5"/>
    <w:rsid w:val="00E6717E"/>
    <w:rsid w:val="00E7009C"/>
    <w:rsid w:val="00E706D0"/>
    <w:rsid w:val="00E7090B"/>
    <w:rsid w:val="00E728A3"/>
    <w:rsid w:val="00E76708"/>
    <w:rsid w:val="00E76CA1"/>
    <w:rsid w:val="00E76FEF"/>
    <w:rsid w:val="00E7797A"/>
    <w:rsid w:val="00E77A47"/>
    <w:rsid w:val="00E80CF8"/>
    <w:rsid w:val="00E80D51"/>
    <w:rsid w:val="00E840BF"/>
    <w:rsid w:val="00E9044A"/>
    <w:rsid w:val="00E91462"/>
    <w:rsid w:val="00E9547E"/>
    <w:rsid w:val="00E968D8"/>
    <w:rsid w:val="00E97796"/>
    <w:rsid w:val="00EA232D"/>
    <w:rsid w:val="00EA4AE0"/>
    <w:rsid w:val="00EA5000"/>
    <w:rsid w:val="00EA59E4"/>
    <w:rsid w:val="00EA71EF"/>
    <w:rsid w:val="00EB0704"/>
    <w:rsid w:val="00EB0D24"/>
    <w:rsid w:val="00EB233F"/>
    <w:rsid w:val="00EB473A"/>
    <w:rsid w:val="00EB4BAB"/>
    <w:rsid w:val="00EB68E8"/>
    <w:rsid w:val="00EB6C5B"/>
    <w:rsid w:val="00EB7756"/>
    <w:rsid w:val="00EC0BB5"/>
    <w:rsid w:val="00EC1843"/>
    <w:rsid w:val="00EC18B3"/>
    <w:rsid w:val="00EC4B43"/>
    <w:rsid w:val="00EC5DDA"/>
    <w:rsid w:val="00EC79F9"/>
    <w:rsid w:val="00ED1946"/>
    <w:rsid w:val="00ED272C"/>
    <w:rsid w:val="00ED31C4"/>
    <w:rsid w:val="00ED53C3"/>
    <w:rsid w:val="00ED6059"/>
    <w:rsid w:val="00ED6BD3"/>
    <w:rsid w:val="00EE27F5"/>
    <w:rsid w:val="00EE3414"/>
    <w:rsid w:val="00EE5774"/>
    <w:rsid w:val="00EE6CBD"/>
    <w:rsid w:val="00EE75FC"/>
    <w:rsid w:val="00EF41D5"/>
    <w:rsid w:val="00EF5110"/>
    <w:rsid w:val="00EF7A13"/>
    <w:rsid w:val="00F024D9"/>
    <w:rsid w:val="00F02C73"/>
    <w:rsid w:val="00F0431A"/>
    <w:rsid w:val="00F07D2F"/>
    <w:rsid w:val="00F13C81"/>
    <w:rsid w:val="00F13D38"/>
    <w:rsid w:val="00F15D31"/>
    <w:rsid w:val="00F24415"/>
    <w:rsid w:val="00F26257"/>
    <w:rsid w:val="00F2637C"/>
    <w:rsid w:val="00F26560"/>
    <w:rsid w:val="00F303B9"/>
    <w:rsid w:val="00F3081F"/>
    <w:rsid w:val="00F325A6"/>
    <w:rsid w:val="00F32B84"/>
    <w:rsid w:val="00F342B7"/>
    <w:rsid w:val="00F36739"/>
    <w:rsid w:val="00F37688"/>
    <w:rsid w:val="00F44E12"/>
    <w:rsid w:val="00F50AC6"/>
    <w:rsid w:val="00F53360"/>
    <w:rsid w:val="00F6310D"/>
    <w:rsid w:val="00F631EE"/>
    <w:rsid w:val="00F713C6"/>
    <w:rsid w:val="00F7145A"/>
    <w:rsid w:val="00F7231C"/>
    <w:rsid w:val="00F73735"/>
    <w:rsid w:val="00F73EC2"/>
    <w:rsid w:val="00F758D0"/>
    <w:rsid w:val="00F823DD"/>
    <w:rsid w:val="00F83460"/>
    <w:rsid w:val="00F84240"/>
    <w:rsid w:val="00F849A8"/>
    <w:rsid w:val="00F84E02"/>
    <w:rsid w:val="00F85BF1"/>
    <w:rsid w:val="00F85CE9"/>
    <w:rsid w:val="00F9116F"/>
    <w:rsid w:val="00F9437D"/>
    <w:rsid w:val="00F9450E"/>
    <w:rsid w:val="00F9607A"/>
    <w:rsid w:val="00F96330"/>
    <w:rsid w:val="00F97AE9"/>
    <w:rsid w:val="00F97C63"/>
    <w:rsid w:val="00FA25FC"/>
    <w:rsid w:val="00FA3A60"/>
    <w:rsid w:val="00FA5363"/>
    <w:rsid w:val="00FB3E91"/>
    <w:rsid w:val="00FB57B5"/>
    <w:rsid w:val="00FB783B"/>
    <w:rsid w:val="00FB7DE0"/>
    <w:rsid w:val="00FC12F6"/>
    <w:rsid w:val="00FC2FBE"/>
    <w:rsid w:val="00FC44D9"/>
    <w:rsid w:val="00FC5715"/>
    <w:rsid w:val="00FC7320"/>
    <w:rsid w:val="00FD263C"/>
    <w:rsid w:val="00FD2A67"/>
    <w:rsid w:val="00FD3132"/>
    <w:rsid w:val="00FD4920"/>
    <w:rsid w:val="00FD7B43"/>
    <w:rsid w:val="00FE0481"/>
    <w:rsid w:val="00FE09AD"/>
    <w:rsid w:val="00FE0C05"/>
    <w:rsid w:val="00FE39EB"/>
    <w:rsid w:val="00FE4DC7"/>
    <w:rsid w:val="00FE7E74"/>
    <w:rsid w:val="00FF0D91"/>
    <w:rsid w:val="00FF299C"/>
    <w:rsid w:val="018562B9"/>
    <w:rsid w:val="01A976E1"/>
    <w:rsid w:val="01F23404"/>
    <w:rsid w:val="02C46D5E"/>
    <w:rsid w:val="02DD76BB"/>
    <w:rsid w:val="03233C58"/>
    <w:rsid w:val="03314296"/>
    <w:rsid w:val="037D6DB5"/>
    <w:rsid w:val="044B2395"/>
    <w:rsid w:val="04A506EB"/>
    <w:rsid w:val="05B90EFD"/>
    <w:rsid w:val="063503C1"/>
    <w:rsid w:val="06D6508F"/>
    <w:rsid w:val="070C0D93"/>
    <w:rsid w:val="077317CC"/>
    <w:rsid w:val="07DC36F1"/>
    <w:rsid w:val="07EC2C38"/>
    <w:rsid w:val="08074532"/>
    <w:rsid w:val="08157A99"/>
    <w:rsid w:val="084D1FDC"/>
    <w:rsid w:val="0A5D4586"/>
    <w:rsid w:val="0CD93B2B"/>
    <w:rsid w:val="0D6E21D0"/>
    <w:rsid w:val="0DB16D02"/>
    <w:rsid w:val="0E026463"/>
    <w:rsid w:val="0E176A1F"/>
    <w:rsid w:val="0E1F61EF"/>
    <w:rsid w:val="0E2347E1"/>
    <w:rsid w:val="0E5F63D3"/>
    <w:rsid w:val="0EC45742"/>
    <w:rsid w:val="0FAC23E1"/>
    <w:rsid w:val="10231302"/>
    <w:rsid w:val="11455560"/>
    <w:rsid w:val="11AB42E7"/>
    <w:rsid w:val="12345C67"/>
    <w:rsid w:val="123F6D4E"/>
    <w:rsid w:val="12975ECB"/>
    <w:rsid w:val="129D2202"/>
    <w:rsid w:val="12EF3E1D"/>
    <w:rsid w:val="12F17F7E"/>
    <w:rsid w:val="13477178"/>
    <w:rsid w:val="1364457C"/>
    <w:rsid w:val="144602B9"/>
    <w:rsid w:val="149F56B9"/>
    <w:rsid w:val="15237252"/>
    <w:rsid w:val="15A16E3B"/>
    <w:rsid w:val="15DC04D4"/>
    <w:rsid w:val="15DC2EED"/>
    <w:rsid w:val="16213CBD"/>
    <w:rsid w:val="16D417CF"/>
    <w:rsid w:val="16F03CC3"/>
    <w:rsid w:val="17B10322"/>
    <w:rsid w:val="18C2418D"/>
    <w:rsid w:val="19E50873"/>
    <w:rsid w:val="1B355FFB"/>
    <w:rsid w:val="1BB06BD5"/>
    <w:rsid w:val="1CF5356A"/>
    <w:rsid w:val="1E2031CA"/>
    <w:rsid w:val="1E257D0B"/>
    <w:rsid w:val="1F6C2D13"/>
    <w:rsid w:val="1F9322BD"/>
    <w:rsid w:val="1FF41B65"/>
    <w:rsid w:val="20BE7B94"/>
    <w:rsid w:val="215469F9"/>
    <w:rsid w:val="217A49BC"/>
    <w:rsid w:val="22090B55"/>
    <w:rsid w:val="22FF620F"/>
    <w:rsid w:val="23BA24E0"/>
    <w:rsid w:val="23D467EF"/>
    <w:rsid w:val="249A10BC"/>
    <w:rsid w:val="24B07EA2"/>
    <w:rsid w:val="24BD785B"/>
    <w:rsid w:val="25260323"/>
    <w:rsid w:val="252711D2"/>
    <w:rsid w:val="25BE2536"/>
    <w:rsid w:val="25D17432"/>
    <w:rsid w:val="266E2D99"/>
    <w:rsid w:val="26D225EC"/>
    <w:rsid w:val="27053F26"/>
    <w:rsid w:val="28217BD8"/>
    <w:rsid w:val="28545A5F"/>
    <w:rsid w:val="2864779B"/>
    <w:rsid w:val="28796F20"/>
    <w:rsid w:val="28871D47"/>
    <w:rsid w:val="289E4CB9"/>
    <w:rsid w:val="290631B0"/>
    <w:rsid w:val="291C34F7"/>
    <w:rsid w:val="29562CFF"/>
    <w:rsid w:val="29EA58B6"/>
    <w:rsid w:val="29FB202D"/>
    <w:rsid w:val="2A072518"/>
    <w:rsid w:val="2A7F6599"/>
    <w:rsid w:val="2A8B62A2"/>
    <w:rsid w:val="2AE006E1"/>
    <w:rsid w:val="2C8B4883"/>
    <w:rsid w:val="2D624150"/>
    <w:rsid w:val="2DD27134"/>
    <w:rsid w:val="2E1D177F"/>
    <w:rsid w:val="2EEC38E2"/>
    <w:rsid w:val="2F2D6EDA"/>
    <w:rsid w:val="2F63643F"/>
    <w:rsid w:val="2FE2086E"/>
    <w:rsid w:val="301A2620"/>
    <w:rsid w:val="304E7E84"/>
    <w:rsid w:val="30BB4BBA"/>
    <w:rsid w:val="30D76752"/>
    <w:rsid w:val="310965C9"/>
    <w:rsid w:val="310B3640"/>
    <w:rsid w:val="31146EF8"/>
    <w:rsid w:val="311C04D8"/>
    <w:rsid w:val="31F5432F"/>
    <w:rsid w:val="330B13E1"/>
    <w:rsid w:val="332604EA"/>
    <w:rsid w:val="338F779B"/>
    <w:rsid w:val="3423597C"/>
    <w:rsid w:val="34492841"/>
    <w:rsid w:val="34E61D7D"/>
    <w:rsid w:val="34F42085"/>
    <w:rsid w:val="357F93F7"/>
    <w:rsid w:val="3837049E"/>
    <w:rsid w:val="3853050A"/>
    <w:rsid w:val="38600A43"/>
    <w:rsid w:val="388A59CE"/>
    <w:rsid w:val="391D222B"/>
    <w:rsid w:val="39393CE8"/>
    <w:rsid w:val="39672358"/>
    <w:rsid w:val="3A3B002A"/>
    <w:rsid w:val="3A6A3DF0"/>
    <w:rsid w:val="3A9B7C32"/>
    <w:rsid w:val="3B121DAC"/>
    <w:rsid w:val="3B2B4F3E"/>
    <w:rsid w:val="3B3D5DFF"/>
    <w:rsid w:val="3B757758"/>
    <w:rsid w:val="3BE02541"/>
    <w:rsid w:val="3C1179C6"/>
    <w:rsid w:val="3C596B87"/>
    <w:rsid w:val="3C6F43A1"/>
    <w:rsid w:val="3CB0350E"/>
    <w:rsid w:val="3D4D46E9"/>
    <w:rsid w:val="3D615042"/>
    <w:rsid w:val="3E5E273A"/>
    <w:rsid w:val="3F362FBA"/>
    <w:rsid w:val="3F3C2A0F"/>
    <w:rsid w:val="3FB731F7"/>
    <w:rsid w:val="409E41B0"/>
    <w:rsid w:val="418D1B4A"/>
    <w:rsid w:val="41D70DD0"/>
    <w:rsid w:val="41EC4195"/>
    <w:rsid w:val="433E1425"/>
    <w:rsid w:val="43B0542D"/>
    <w:rsid w:val="43E4772A"/>
    <w:rsid w:val="4536657D"/>
    <w:rsid w:val="45A22C16"/>
    <w:rsid w:val="45A93CC7"/>
    <w:rsid w:val="45B4445C"/>
    <w:rsid w:val="46160C28"/>
    <w:rsid w:val="46E104E1"/>
    <w:rsid w:val="47F3326A"/>
    <w:rsid w:val="480E3FB5"/>
    <w:rsid w:val="493D7103"/>
    <w:rsid w:val="497916AE"/>
    <w:rsid w:val="49CB533A"/>
    <w:rsid w:val="49FE535C"/>
    <w:rsid w:val="4A194305"/>
    <w:rsid w:val="4A410552"/>
    <w:rsid w:val="4A48216A"/>
    <w:rsid w:val="4B614D44"/>
    <w:rsid w:val="4B8B3026"/>
    <w:rsid w:val="4C6A4079"/>
    <w:rsid w:val="4C701037"/>
    <w:rsid w:val="4C7A1793"/>
    <w:rsid w:val="4C996117"/>
    <w:rsid w:val="4CA41DE2"/>
    <w:rsid w:val="4CA76DBB"/>
    <w:rsid w:val="4CE775A8"/>
    <w:rsid w:val="4CED1ACC"/>
    <w:rsid w:val="4D597F2B"/>
    <w:rsid w:val="4DA9152C"/>
    <w:rsid w:val="4E201ADC"/>
    <w:rsid w:val="4E3A3764"/>
    <w:rsid w:val="4ED01077"/>
    <w:rsid w:val="4EDD5A43"/>
    <w:rsid w:val="4EFD69AA"/>
    <w:rsid w:val="4F7F18B2"/>
    <w:rsid w:val="4FCE11B7"/>
    <w:rsid w:val="50CC7B64"/>
    <w:rsid w:val="50CD0566"/>
    <w:rsid w:val="51DB43D4"/>
    <w:rsid w:val="522618C4"/>
    <w:rsid w:val="52C5386F"/>
    <w:rsid w:val="52CF30EE"/>
    <w:rsid w:val="52EF0AD9"/>
    <w:rsid w:val="53330E3B"/>
    <w:rsid w:val="5422024B"/>
    <w:rsid w:val="54512A59"/>
    <w:rsid w:val="54F355BD"/>
    <w:rsid w:val="552E4C55"/>
    <w:rsid w:val="55490CE0"/>
    <w:rsid w:val="55533C17"/>
    <w:rsid w:val="556F3D99"/>
    <w:rsid w:val="55972DEB"/>
    <w:rsid w:val="55EC30F5"/>
    <w:rsid w:val="563168D0"/>
    <w:rsid w:val="56765E85"/>
    <w:rsid w:val="573E6E15"/>
    <w:rsid w:val="57741536"/>
    <w:rsid w:val="57A17781"/>
    <w:rsid w:val="57AF6B30"/>
    <w:rsid w:val="5894552B"/>
    <w:rsid w:val="59F37165"/>
    <w:rsid w:val="5A4F618A"/>
    <w:rsid w:val="5B286423"/>
    <w:rsid w:val="5B3711FF"/>
    <w:rsid w:val="5B7A576F"/>
    <w:rsid w:val="5BED7B49"/>
    <w:rsid w:val="5C3C4360"/>
    <w:rsid w:val="5C980832"/>
    <w:rsid w:val="5CDA6B17"/>
    <w:rsid w:val="5CEA5978"/>
    <w:rsid w:val="5D5D04C8"/>
    <w:rsid w:val="5D652BF7"/>
    <w:rsid w:val="5DD054F6"/>
    <w:rsid w:val="5DD4126A"/>
    <w:rsid w:val="5DD853B3"/>
    <w:rsid w:val="5EBF3620"/>
    <w:rsid w:val="5EE65930"/>
    <w:rsid w:val="5F283F7C"/>
    <w:rsid w:val="5F750CC6"/>
    <w:rsid w:val="5F930552"/>
    <w:rsid w:val="5F957733"/>
    <w:rsid w:val="5FE80052"/>
    <w:rsid w:val="5FEB5CE0"/>
    <w:rsid w:val="5FF906CC"/>
    <w:rsid w:val="601B47AE"/>
    <w:rsid w:val="60996E0D"/>
    <w:rsid w:val="61365AD7"/>
    <w:rsid w:val="6204655B"/>
    <w:rsid w:val="62F4233B"/>
    <w:rsid w:val="63227EBB"/>
    <w:rsid w:val="63294FA2"/>
    <w:rsid w:val="63A55BF8"/>
    <w:rsid w:val="63B55F2E"/>
    <w:rsid w:val="63FB0855"/>
    <w:rsid w:val="641B72CC"/>
    <w:rsid w:val="64A5687B"/>
    <w:rsid w:val="65B11309"/>
    <w:rsid w:val="66ED6D95"/>
    <w:rsid w:val="67D34CB0"/>
    <w:rsid w:val="67E06DEC"/>
    <w:rsid w:val="681238E7"/>
    <w:rsid w:val="685475D7"/>
    <w:rsid w:val="689B3896"/>
    <w:rsid w:val="69930B58"/>
    <w:rsid w:val="6A3D4C31"/>
    <w:rsid w:val="6A4B5DEA"/>
    <w:rsid w:val="6B31596C"/>
    <w:rsid w:val="6BE21893"/>
    <w:rsid w:val="6C544BEE"/>
    <w:rsid w:val="6C940A1D"/>
    <w:rsid w:val="6CDD25B2"/>
    <w:rsid w:val="6D2C3466"/>
    <w:rsid w:val="6D365B2A"/>
    <w:rsid w:val="6E4A630C"/>
    <w:rsid w:val="6F0243D3"/>
    <w:rsid w:val="6F84630D"/>
    <w:rsid w:val="6FC16C93"/>
    <w:rsid w:val="700E2528"/>
    <w:rsid w:val="70C16475"/>
    <w:rsid w:val="70D45102"/>
    <w:rsid w:val="710E6578"/>
    <w:rsid w:val="714A01CD"/>
    <w:rsid w:val="7188016B"/>
    <w:rsid w:val="719D44C6"/>
    <w:rsid w:val="71A65404"/>
    <w:rsid w:val="71BB5EDC"/>
    <w:rsid w:val="72652D48"/>
    <w:rsid w:val="727B56F4"/>
    <w:rsid w:val="73A81D9B"/>
    <w:rsid w:val="73EB7052"/>
    <w:rsid w:val="743E0BB9"/>
    <w:rsid w:val="74726B63"/>
    <w:rsid w:val="747F6CDD"/>
    <w:rsid w:val="74DC5E0E"/>
    <w:rsid w:val="758C5CB1"/>
    <w:rsid w:val="76465C58"/>
    <w:rsid w:val="76B87007"/>
    <w:rsid w:val="772B0175"/>
    <w:rsid w:val="774128D9"/>
    <w:rsid w:val="779C71FB"/>
    <w:rsid w:val="77B87CDE"/>
    <w:rsid w:val="77F434E0"/>
    <w:rsid w:val="78FF33A3"/>
    <w:rsid w:val="799A2845"/>
    <w:rsid w:val="7A0C012D"/>
    <w:rsid w:val="7A202285"/>
    <w:rsid w:val="7A22325C"/>
    <w:rsid w:val="7A6B1F2F"/>
    <w:rsid w:val="7AD135EA"/>
    <w:rsid w:val="7AD74067"/>
    <w:rsid w:val="7B142AED"/>
    <w:rsid w:val="7B1639B3"/>
    <w:rsid w:val="7B342ED5"/>
    <w:rsid w:val="7B624760"/>
    <w:rsid w:val="7BB56727"/>
    <w:rsid w:val="7BC751DA"/>
    <w:rsid w:val="7C210604"/>
    <w:rsid w:val="7C89019D"/>
    <w:rsid w:val="7D2BB55E"/>
    <w:rsid w:val="7D5116D9"/>
    <w:rsid w:val="7D584AD1"/>
    <w:rsid w:val="7E032190"/>
    <w:rsid w:val="7E6625F9"/>
    <w:rsid w:val="7E8E68AB"/>
    <w:rsid w:val="7EBE35D1"/>
    <w:rsid w:val="7EDC1E4B"/>
    <w:rsid w:val="7F9C4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315DF"/>
  <w15:docId w15:val="{20EAA012-2A66-4713-8CCA-BE4D90C7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qFormat="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0" w:unhideWhenUsed="1"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qFormat="1"/>
    <w:lsdException w:name="header" w:qFormat="1"/>
    <w:lsdException w:name="footer" w:qFormat="1"/>
    <w:lsdException w:name="index heading" w:uiPriority="0" w:qFormat="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uiPriority="0" w:qFormat="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nhideWhenUsed="1" w:qFormat="1"/>
    <w:lsdException w:name="Strong" w:uiPriority="0" w:qFormat="1"/>
    <w:lsdException w:name="Emphasis" w:uiPriority="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pageBreakBefore/>
      <w:tabs>
        <w:tab w:val="left" w:pos="1571"/>
      </w:tabs>
      <w:adjustRightInd w:val="0"/>
      <w:spacing w:before="50"/>
      <w:ind w:left="1283" w:hanging="432"/>
      <w:jc w:val="center"/>
      <w:outlineLvl w:val="0"/>
    </w:pPr>
    <w:rPr>
      <w:rFonts w:eastAsia="黑体"/>
      <w:b/>
      <w:kern w:val="0"/>
      <w:sz w:val="44"/>
      <w:szCs w:val="20"/>
    </w:rPr>
  </w:style>
  <w:style w:type="paragraph" w:styleId="2">
    <w:name w:val="heading 2"/>
    <w:basedOn w:val="a"/>
    <w:next w:val="a"/>
    <w:link w:val="20"/>
    <w:qFormat/>
    <w:pPr>
      <w:keepNext/>
      <w:keepLines/>
      <w:tabs>
        <w:tab w:val="left" w:pos="0"/>
      </w:tabs>
      <w:spacing w:before="50"/>
      <w:jc w:val="left"/>
      <w:outlineLvl w:val="1"/>
    </w:pPr>
    <w:rPr>
      <w:rFonts w:ascii="Arial" w:eastAsia="黑体" w:hAnsi="Arial"/>
      <w:kern w:val="0"/>
      <w:sz w:val="32"/>
      <w:szCs w:val="20"/>
    </w:rPr>
  </w:style>
  <w:style w:type="paragraph" w:styleId="3">
    <w:name w:val="heading 3"/>
    <w:basedOn w:val="a"/>
    <w:next w:val="a"/>
    <w:link w:val="30"/>
    <w:qFormat/>
    <w:pPr>
      <w:keepNext/>
      <w:keepLines/>
      <w:tabs>
        <w:tab w:val="left" w:pos="0"/>
      </w:tabs>
      <w:spacing w:before="50"/>
      <w:outlineLvl w:val="2"/>
    </w:pPr>
    <w:rPr>
      <w:rFonts w:ascii="Arial" w:eastAsia="黑体" w:hAnsi="Arial"/>
      <w:kern w:val="0"/>
      <w:sz w:val="30"/>
      <w:szCs w:val="30"/>
    </w:rPr>
  </w:style>
  <w:style w:type="paragraph" w:styleId="4">
    <w:name w:val="heading 4"/>
    <w:basedOn w:val="a"/>
    <w:next w:val="a"/>
    <w:link w:val="40"/>
    <w:qFormat/>
    <w:pPr>
      <w:keepNext/>
      <w:keepLines/>
      <w:spacing w:before="280" w:after="290" w:line="376" w:lineRule="auto"/>
      <w:outlineLvl w:val="3"/>
    </w:pPr>
    <w:rPr>
      <w:rFonts w:ascii="Calibri" w:eastAsia="楷体_GB2312" w:hAnsi="Calibri"/>
      <w:b/>
      <w:bCs/>
      <w:kern w:val="0"/>
      <w:sz w:val="28"/>
      <w:szCs w:val="28"/>
    </w:rPr>
  </w:style>
  <w:style w:type="paragraph" w:styleId="5">
    <w:name w:val="heading 5"/>
    <w:basedOn w:val="a"/>
    <w:next w:val="a"/>
    <w:link w:val="50"/>
    <w:qFormat/>
    <w:pPr>
      <w:keepNext/>
      <w:keepLines/>
      <w:tabs>
        <w:tab w:val="left" w:pos="992"/>
      </w:tabs>
      <w:spacing w:before="280" w:after="290" w:line="376" w:lineRule="auto"/>
      <w:ind w:left="992" w:hanging="992"/>
      <w:outlineLvl w:val="4"/>
    </w:pPr>
    <w:rPr>
      <w:rFonts w:ascii="Calibri" w:hAnsi="Calibri"/>
      <w:b/>
      <w:bCs/>
      <w:kern w:val="0"/>
      <w:sz w:val="28"/>
      <w:szCs w:val="28"/>
    </w:rPr>
  </w:style>
  <w:style w:type="paragraph" w:styleId="6">
    <w:name w:val="heading 6"/>
    <w:basedOn w:val="a"/>
    <w:next w:val="a"/>
    <w:link w:val="60"/>
    <w:qFormat/>
    <w:pPr>
      <w:keepNext/>
      <w:keepLines/>
      <w:tabs>
        <w:tab w:val="left" w:pos="2003"/>
      </w:tabs>
      <w:spacing w:before="240" w:after="64" w:line="319" w:lineRule="auto"/>
      <w:ind w:left="2003" w:firstLineChars="200" w:hanging="1152"/>
      <w:outlineLvl w:val="5"/>
    </w:pPr>
    <w:rPr>
      <w:rFonts w:ascii="Arial" w:eastAsia="黑体" w:hAnsi="Arial"/>
      <w:b/>
      <w:bCs/>
      <w:kern w:val="0"/>
      <w:sz w:val="24"/>
    </w:rPr>
  </w:style>
  <w:style w:type="paragraph" w:styleId="7">
    <w:name w:val="heading 7"/>
    <w:basedOn w:val="a"/>
    <w:next w:val="a0"/>
    <w:link w:val="70"/>
    <w:qFormat/>
    <w:pPr>
      <w:keepNext/>
      <w:keepLines/>
      <w:spacing w:before="240" w:after="64" w:line="320" w:lineRule="auto"/>
      <w:outlineLvl w:val="6"/>
    </w:pPr>
    <w:rPr>
      <w:b/>
      <w:kern w:val="0"/>
      <w:sz w:val="24"/>
      <w:szCs w:val="20"/>
    </w:rPr>
  </w:style>
  <w:style w:type="paragraph" w:styleId="8">
    <w:name w:val="heading 8"/>
    <w:basedOn w:val="a"/>
    <w:next w:val="a0"/>
    <w:link w:val="80"/>
    <w:qFormat/>
    <w:pPr>
      <w:keepNext/>
      <w:keepLines/>
      <w:spacing w:before="240" w:after="64" w:line="320" w:lineRule="auto"/>
      <w:outlineLvl w:val="7"/>
    </w:pPr>
    <w:rPr>
      <w:rFonts w:ascii="Arial" w:eastAsia="黑体" w:hAnsi="Arial"/>
      <w:kern w:val="0"/>
      <w:sz w:val="24"/>
      <w:szCs w:val="20"/>
    </w:rPr>
  </w:style>
  <w:style w:type="paragraph" w:styleId="9">
    <w:name w:val="heading 9"/>
    <w:basedOn w:val="a"/>
    <w:next w:val="a0"/>
    <w:link w:val="90"/>
    <w:qFormat/>
    <w:pPr>
      <w:keepNext/>
      <w:keepLines/>
      <w:spacing w:before="240" w:after="64" w:line="320" w:lineRule="auto"/>
      <w:outlineLvl w:val="8"/>
    </w:pPr>
    <w:rPr>
      <w:rFonts w:ascii="Arial" w:eastAsia="黑体" w:hAnsi="Arial"/>
      <w:kern w:val="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Chars="200" w:firstLine="420"/>
    </w:pPr>
    <w:rPr>
      <w:rFonts w:ascii="Calibri" w:hAnsi="Calibri"/>
      <w:kern w:val="0"/>
      <w:sz w:val="24"/>
      <w:szCs w:val="20"/>
    </w:rPr>
  </w:style>
  <w:style w:type="paragraph" w:styleId="71">
    <w:name w:val="toc 7"/>
    <w:basedOn w:val="a"/>
    <w:next w:val="a"/>
    <w:qFormat/>
    <w:pPr>
      <w:adjustRightInd w:val="0"/>
      <w:spacing w:line="312" w:lineRule="atLeast"/>
      <w:ind w:left="1260"/>
      <w:jc w:val="left"/>
      <w:textAlignment w:val="baseline"/>
    </w:pPr>
    <w:rPr>
      <w:kern w:val="0"/>
      <w:sz w:val="18"/>
      <w:szCs w:val="18"/>
    </w:rPr>
  </w:style>
  <w:style w:type="paragraph" w:styleId="21">
    <w:name w:val="List Number 2"/>
    <w:basedOn w:val="a"/>
    <w:qFormat/>
    <w:pPr>
      <w:widowControl/>
      <w:tabs>
        <w:tab w:val="left" w:pos="820"/>
      </w:tabs>
      <w:spacing w:afterLines="50"/>
      <w:ind w:left="820" w:hanging="420"/>
      <w:jc w:val="left"/>
    </w:pPr>
    <w:rPr>
      <w:kern w:val="0"/>
      <w:sz w:val="24"/>
      <w:szCs w:val="20"/>
    </w:rPr>
  </w:style>
  <w:style w:type="paragraph" w:styleId="a5">
    <w:name w:val="List Number"/>
    <w:basedOn w:val="a"/>
    <w:qFormat/>
    <w:pPr>
      <w:adjustRightInd w:val="0"/>
      <w:spacing w:line="360" w:lineRule="auto"/>
      <w:ind w:left="850" w:hanging="425"/>
      <w:textAlignment w:val="baseline"/>
    </w:pPr>
    <w:rPr>
      <w:color w:val="000000"/>
      <w:kern w:val="0"/>
      <w:szCs w:val="20"/>
    </w:rPr>
  </w:style>
  <w:style w:type="paragraph" w:styleId="a6">
    <w:name w:val="caption"/>
    <w:basedOn w:val="a"/>
    <w:next w:val="a"/>
    <w:qFormat/>
    <w:pPr>
      <w:spacing w:before="152" w:after="160"/>
    </w:pPr>
    <w:rPr>
      <w:rFonts w:ascii="Arial" w:eastAsia="黑体" w:hAnsi="Arial"/>
      <w:sz w:val="32"/>
      <w:szCs w:val="20"/>
    </w:rPr>
  </w:style>
  <w:style w:type="paragraph" w:styleId="a7">
    <w:name w:val="Document Map"/>
    <w:basedOn w:val="a"/>
    <w:link w:val="a8"/>
    <w:unhideWhenUsed/>
    <w:qFormat/>
    <w:rPr>
      <w:rFonts w:ascii="宋体"/>
      <w:kern w:val="0"/>
      <w:sz w:val="18"/>
      <w:szCs w:val="18"/>
    </w:rPr>
  </w:style>
  <w:style w:type="paragraph" w:styleId="a9">
    <w:name w:val="annotation text"/>
    <w:basedOn w:val="a"/>
    <w:link w:val="aa"/>
    <w:uiPriority w:val="99"/>
    <w:qFormat/>
    <w:pPr>
      <w:jc w:val="left"/>
    </w:pPr>
    <w:rPr>
      <w:kern w:val="0"/>
      <w:sz w:val="20"/>
    </w:rPr>
  </w:style>
  <w:style w:type="paragraph" w:styleId="31">
    <w:name w:val="Body Text 3"/>
    <w:basedOn w:val="a"/>
    <w:link w:val="32"/>
    <w:qFormat/>
    <w:pPr>
      <w:spacing w:after="120"/>
    </w:pPr>
    <w:rPr>
      <w:kern w:val="0"/>
      <w:sz w:val="16"/>
      <w:szCs w:val="16"/>
    </w:rPr>
  </w:style>
  <w:style w:type="paragraph" w:styleId="ab">
    <w:name w:val="Body Text"/>
    <w:basedOn w:val="a"/>
    <w:link w:val="ac"/>
    <w:qFormat/>
    <w:pPr>
      <w:spacing w:after="120"/>
    </w:pPr>
    <w:rPr>
      <w:kern w:val="0"/>
      <w:sz w:val="20"/>
    </w:rPr>
  </w:style>
  <w:style w:type="paragraph" w:styleId="ad">
    <w:name w:val="Body Text Indent"/>
    <w:basedOn w:val="a"/>
    <w:link w:val="ae"/>
    <w:qFormat/>
    <w:pPr>
      <w:ind w:firstLineChars="200" w:firstLine="640"/>
    </w:pPr>
    <w:rPr>
      <w:rFonts w:ascii="仿宋_GB2312" w:eastAsia="仿宋_GB2312" w:hAnsi="Arial"/>
      <w:kern w:val="0"/>
      <w:sz w:val="32"/>
      <w:szCs w:val="32"/>
    </w:rPr>
  </w:style>
  <w:style w:type="paragraph" w:styleId="33">
    <w:name w:val="List Number 3"/>
    <w:basedOn w:val="a"/>
    <w:qFormat/>
    <w:pPr>
      <w:widowControl/>
      <w:tabs>
        <w:tab w:val="left" w:pos="1050"/>
      </w:tabs>
      <w:spacing w:afterLines="50"/>
      <w:ind w:left="1050" w:hanging="340"/>
      <w:jc w:val="left"/>
    </w:pPr>
    <w:rPr>
      <w:kern w:val="0"/>
      <w:sz w:val="24"/>
      <w:szCs w:val="20"/>
    </w:rPr>
  </w:style>
  <w:style w:type="paragraph" w:styleId="22">
    <w:name w:val="List 2"/>
    <w:basedOn w:val="a"/>
    <w:qFormat/>
    <w:pPr>
      <w:tabs>
        <w:tab w:val="left" w:pos="1020"/>
      </w:tabs>
      <w:spacing w:line="360" w:lineRule="exact"/>
      <w:ind w:left="1020" w:hanging="420"/>
    </w:pPr>
    <w:rPr>
      <w:bCs/>
    </w:rPr>
  </w:style>
  <w:style w:type="paragraph" w:styleId="23">
    <w:name w:val="List Bullet 2"/>
    <w:basedOn w:val="a"/>
    <w:qFormat/>
    <w:pPr>
      <w:tabs>
        <w:tab w:val="left" w:pos="780"/>
      </w:tabs>
      <w:adjustRightInd w:val="0"/>
      <w:spacing w:line="312" w:lineRule="atLeast"/>
      <w:ind w:leftChars="200" w:left="780" w:hangingChars="200" w:hanging="360"/>
      <w:textAlignment w:val="baseline"/>
    </w:pPr>
    <w:rPr>
      <w:kern w:val="0"/>
      <w:szCs w:val="20"/>
    </w:rPr>
  </w:style>
  <w:style w:type="paragraph" w:styleId="41">
    <w:name w:val="index 4"/>
    <w:basedOn w:val="a"/>
    <w:next w:val="a"/>
    <w:qFormat/>
    <w:pPr>
      <w:ind w:leftChars="600" w:left="600"/>
    </w:pPr>
    <w:rPr>
      <w:rFonts w:ascii="Verdana" w:hAnsi="Verdana"/>
      <w:szCs w:val="20"/>
    </w:rPr>
  </w:style>
  <w:style w:type="paragraph" w:styleId="51">
    <w:name w:val="toc 5"/>
    <w:basedOn w:val="a"/>
    <w:next w:val="a"/>
    <w:qFormat/>
    <w:pPr>
      <w:adjustRightInd w:val="0"/>
      <w:spacing w:line="312" w:lineRule="atLeast"/>
      <w:ind w:left="840"/>
      <w:jc w:val="left"/>
      <w:textAlignment w:val="baseline"/>
    </w:pPr>
    <w:rPr>
      <w:kern w:val="0"/>
      <w:sz w:val="18"/>
      <w:szCs w:val="18"/>
    </w:rPr>
  </w:style>
  <w:style w:type="paragraph" w:styleId="34">
    <w:name w:val="toc 3"/>
    <w:basedOn w:val="a"/>
    <w:next w:val="a"/>
    <w:unhideWhenUsed/>
    <w:qFormat/>
    <w:pPr>
      <w:ind w:leftChars="400" w:left="840"/>
    </w:pPr>
    <w:rPr>
      <w:rFonts w:ascii="Calibri" w:hAnsi="Calibri"/>
      <w:szCs w:val="22"/>
    </w:rPr>
  </w:style>
  <w:style w:type="paragraph" w:styleId="af">
    <w:name w:val="Plain Text"/>
    <w:basedOn w:val="a"/>
    <w:link w:val="af0"/>
    <w:qFormat/>
    <w:rPr>
      <w:rFonts w:ascii="宋体" w:hAnsi="Courier New"/>
      <w:kern w:val="0"/>
      <w:sz w:val="20"/>
      <w:szCs w:val="20"/>
    </w:rPr>
  </w:style>
  <w:style w:type="paragraph" w:styleId="81">
    <w:name w:val="toc 8"/>
    <w:basedOn w:val="a"/>
    <w:next w:val="a"/>
    <w:qFormat/>
    <w:pPr>
      <w:adjustRightInd w:val="0"/>
      <w:spacing w:line="312" w:lineRule="atLeast"/>
      <w:ind w:left="1470"/>
      <w:jc w:val="left"/>
      <w:textAlignment w:val="baseline"/>
    </w:pPr>
    <w:rPr>
      <w:kern w:val="0"/>
      <w:sz w:val="18"/>
      <w:szCs w:val="18"/>
    </w:rPr>
  </w:style>
  <w:style w:type="paragraph" w:styleId="af1">
    <w:name w:val="Date"/>
    <w:basedOn w:val="a"/>
    <w:next w:val="a"/>
    <w:link w:val="af2"/>
    <w:qFormat/>
    <w:pPr>
      <w:spacing w:before="50"/>
      <w:ind w:left="200" w:firstLineChars="200" w:firstLine="200"/>
    </w:pPr>
    <w:rPr>
      <w:kern w:val="0"/>
      <w:sz w:val="24"/>
      <w:szCs w:val="20"/>
    </w:rPr>
  </w:style>
  <w:style w:type="paragraph" w:styleId="24">
    <w:name w:val="Body Text Indent 2"/>
    <w:basedOn w:val="a"/>
    <w:link w:val="25"/>
    <w:qFormat/>
    <w:pPr>
      <w:adjustRightInd w:val="0"/>
      <w:snapToGrid w:val="0"/>
      <w:spacing w:line="312" w:lineRule="auto"/>
      <w:ind w:firstLine="397"/>
    </w:pPr>
    <w:rPr>
      <w:rFonts w:ascii="楷体_GB2312" w:eastAsia="楷体_GB2312"/>
      <w:kern w:val="0"/>
      <w:sz w:val="24"/>
      <w:szCs w:val="20"/>
    </w:rPr>
  </w:style>
  <w:style w:type="paragraph" w:styleId="af3">
    <w:name w:val="Balloon Text"/>
    <w:basedOn w:val="a"/>
    <w:link w:val="af4"/>
    <w:qFormat/>
    <w:rPr>
      <w:kern w:val="0"/>
      <w:sz w:val="18"/>
      <w:szCs w:val="18"/>
    </w:rPr>
  </w:style>
  <w:style w:type="paragraph" w:styleId="af5">
    <w:name w:val="footer"/>
    <w:basedOn w:val="a"/>
    <w:link w:val="af6"/>
    <w:uiPriority w:val="99"/>
    <w:qFormat/>
    <w:pPr>
      <w:tabs>
        <w:tab w:val="center" w:pos="4153"/>
        <w:tab w:val="right" w:pos="8306"/>
      </w:tabs>
      <w:snapToGrid w:val="0"/>
      <w:jc w:val="left"/>
    </w:pPr>
    <w:rPr>
      <w:kern w:val="0"/>
      <w:sz w:val="18"/>
      <w:szCs w:val="18"/>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kern w:val="0"/>
      <w:sz w:val="18"/>
      <w:szCs w:val="18"/>
    </w:rPr>
  </w:style>
  <w:style w:type="paragraph" w:styleId="af9">
    <w:name w:val="Signature"/>
    <w:basedOn w:val="a"/>
    <w:link w:val="afa"/>
    <w:qFormat/>
    <w:pPr>
      <w:widowControl/>
      <w:jc w:val="left"/>
    </w:pPr>
    <w:rPr>
      <w:rFonts w:ascii="Tahoma" w:hAnsi="Tahoma"/>
      <w:kern w:val="0"/>
      <w:sz w:val="24"/>
      <w:szCs w:val="20"/>
      <w:lang w:val="de-DE" w:eastAsia="de-DE"/>
    </w:rPr>
  </w:style>
  <w:style w:type="paragraph" w:styleId="11">
    <w:name w:val="toc 1"/>
    <w:basedOn w:val="a"/>
    <w:next w:val="a"/>
    <w:uiPriority w:val="39"/>
    <w:qFormat/>
    <w:pPr>
      <w:spacing w:before="120" w:after="120"/>
      <w:jc w:val="left"/>
    </w:pPr>
    <w:rPr>
      <w:b/>
      <w:bCs/>
      <w:caps/>
      <w:sz w:val="20"/>
      <w:szCs w:val="20"/>
    </w:rPr>
  </w:style>
  <w:style w:type="paragraph" w:styleId="42">
    <w:name w:val="toc 4"/>
    <w:basedOn w:val="a"/>
    <w:next w:val="a"/>
    <w:qFormat/>
    <w:pPr>
      <w:adjustRightInd w:val="0"/>
      <w:spacing w:line="312" w:lineRule="atLeast"/>
      <w:ind w:left="630"/>
      <w:jc w:val="left"/>
      <w:textAlignment w:val="baseline"/>
    </w:pPr>
    <w:rPr>
      <w:kern w:val="0"/>
      <w:sz w:val="18"/>
      <w:szCs w:val="18"/>
    </w:rPr>
  </w:style>
  <w:style w:type="paragraph" w:styleId="afb">
    <w:name w:val="index heading"/>
    <w:basedOn w:val="a"/>
    <w:next w:val="12"/>
    <w:qFormat/>
    <w:rPr>
      <w:szCs w:val="20"/>
    </w:rPr>
  </w:style>
  <w:style w:type="paragraph" w:styleId="12">
    <w:name w:val="index 1"/>
    <w:basedOn w:val="a"/>
    <w:next w:val="a"/>
    <w:unhideWhenUsed/>
    <w:qFormat/>
    <w:pPr>
      <w:adjustRightInd w:val="0"/>
      <w:spacing w:line="312" w:lineRule="atLeast"/>
      <w:textAlignment w:val="baseline"/>
    </w:pPr>
    <w:rPr>
      <w:kern w:val="0"/>
      <w:szCs w:val="20"/>
    </w:rPr>
  </w:style>
  <w:style w:type="paragraph" w:styleId="61">
    <w:name w:val="toc 6"/>
    <w:basedOn w:val="a"/>
    <w:next w:val="a"/>
    <w:qFormat/>
    <w:pPr>
      <w:adjustRightInd w:val="0"/>
      <w:spacing w:line="312" w:lineRule="atLeast"/>
      <w:ind w:left="1050"/>
      <w:jc w:val="left"/>
      <w:textAlignment w:val="baseline"/>
    </w:pPr>
    <w:rPr>
      <w:kern w:val="0"/>
      <w:sz w:val="18"/>
      <w:szCs w:val="18"/>
    </w:rPr>
  </w:style>
  <w:style w:type="paragraph" w:styleId="35">
    <w:name w:val="Body Text Indent 3"/>
    <w:basedOn w:val="a"/>
    <w:link w:val="36"/>
    <w:qFormat/>
    <w:pPr>
      <w:adjustRightInd w:val="0"/>
      <w:snapToGrid w:val="0"/>
      <w:spacing w:line="336" w:lineRule="auto"/>
      <w:ind w:firstLine="397"/>
    </w:pPr>
    <w:rPr>
      <w:rFonts w:ascii="楷体_GB2312" w:eastAsia="楷体_GB2312"/>
      <w:b/>
      <w:bCs/>
      <w:kern w:val="0"/>
      <w:sz w:val="24"/>
      <w:szCs w:val="20"/>
    </w:rPr>
  </w:style>
  <w:style w:type="paragraph" w:styleId="afc">
    <w:name w:val="table of figures"/>
    <w:basedOn w:val="a"/>
    <w:next w:val="a"/>
    <w:qFormat/>
    <w:pPr>
      <w:tabs>
        <w:tab w:val="left" w:pos="720"/>
      </w:tabs>
      <w:adjustRightInd w:val="0"/>
      <w:spacing w:after="120" w:line="360" w:lineRule="auto"/>
      <w:ind w:firstLineChars="200" w:firstLine="200"/>
      <w:jc w:val="center"/>
      <w:textAlignment w:val="baseline"/>
    </w:pPr>
    <w:rPr>
      <w:rFonts w:eastAsia="楷体_GB2312"/>
      <w:sz w:val="24"/>
      <w:szCs w:val="20"/>
      <w:lang w:val="en-GB"/>
    </w:rPr>
  </w:style>
  <w:style w:type="paragraph" w:styleId="26">
    <w:name w:val="toc 2"/>
    <w:basedOn w:val="a"/>
    <w:next w:val="a"/>
    <w:uiPriority w:val="39"/>
    <w:qFormat/>
    <w:pPr>
      <w:tabs>
        <w:tab w:val="left" w:pos="1050"/>
        <w:tab w:val="right" w:leader="dot" w:pos="8296"/>
      </w:tabs>
      <w:snapToGrid w:val="0"/>
      <w:spacing w:line="360" w:lineRule="auto"/>
      <w:ind w:leftChars="200" w:left="420"/>
    </w:pPr>
    <w:rPr>
      <w:rFonts w:ascii="Calibri" w:hAnsi="Calibri"/>
      <w:szCs w:val="22"/>
    </w:rPr>
  </w:style>
  <w:style w:type="paragraph" w:styleId="91">
    <w:name w:val="toc 9"/>
    <w:basedOn w:val="a"/>
    <w:next w:val="a"/>
    <w:qFormat/>
    <w:pPr>
      <w:adjustRightInd w:val="0"/>
      <w:spacing w:line="312" w:lineRule="atLeast"/>
      <w:ind w:left="1680"/>
      <w:jc w:val="left"/>
      <w:textAlignment w:val="baseline"/>
    </w:pPr>
    <w:rPr>
      <w:kern w:val="0"/>
      <w:sz w:val="18"/>
      <w:szCs w:val="18"/>
    </w:rPr>
  </w:style>
  <w:style w:type="paragraph" w:styleId="27">
    <w:name w:val="Body Text 2"/>
    <w:basedOn w:val="a"/>
    <w:link w:val="28"/>
    <w:qFormat/>
    <w:pPr>
      <w:widowControl/>
      <w:jc w:val="center"/>
    </w:pPr>
    <w:rPr>
      <w:rFonts w:ascii="Arial" w:hAnsi="Arial"/>
      <w:kern w:val="0"/>
      <w:sz w:val="16"/>
      <w:szCs w:val="20"/>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d">
    <w:name w:val="Normal (Web)"/>
    <w:basedOn w:val="a"/>
    <w:uiPriority w:val="99"/>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afe">
    <w:name w:val="annotation subject"/>
    <w:basedOn w:val="a9"/>
    <w:next w:val="a9"/>
    <w:link w:val="aff"/>
    <w:qFormat/>
    <w:rPr>
      <w:b/>
      <w:bCs/>
    </w:rPr>
  </w:style>
  <w:style w:type="paragraph" w:styleId="aff0">
    <w:name w:val="Body Text First Indent"/>
    <w:basedOn w:val="ab"/>
    <w:link w:val="aff1"/>
    <w:qFormat/>
    <w:pPr>
      <w:ind w:firstLine="420"/>
    </w:pPr>
    <w:rPr>
      <w:szCs w:val="20"/>
    </w:rPr>
  </w:style>
  <w:style w:type="paragraph" w:styleId="29">
    <w:name w:val="Body Text First Indent 2"/>
    <w:basedOn w:val="ad"/>
    <w:link w:val="2a"/>
    <w:qFormat/>
    <w:pPr>
      <w:adjustRightInd w:val="0"/>
      <w:spacing w:after="120" w:line="360" w:lineRule="auto"/>
      <w:ind w:left="420" w:firstLineChars="0" w:firstLine="420"/>
      <w:textAlignment w:val="baseline"/>
    </w:pPr>
    <w:rPr>
      <w:color w:val="000000"/>
      <w:sz w:val="20"/>
    </w:rPr>
  </w:style>
  <w:style w:type="table" w:styleId="aff2">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qFormat/>
    <w:rPr>
      <w:b/>
      <w:bCs/>
    </w:rPr>
  </w:style>
  <w:style w:type="character" w:styleId="aff4">
    <w:name w:val="page number"/>
    <w:qFormat/>
  </w:style>
  <w:style w:type="character" w:styleId="aff5">
    <w:name w:val="FollowedHyperlink"/>
    <w:uiPriority w:val="99"/>
    <w:unhideWhenUsed/>
    <w:qFormat/>
    <w:rPr>
      <w:color w:val="800080"/>
      <w:u w:val="single"/>
    </w:rPr>
  </w:style>
  <w:style w:type="character" w:styleId="aff6">
    <w:name w:val="Emphasis"/>
    <w:qFormat/>
    <w:rPr>
      <w:color w:val="CC0033"/>
    </w:rPr>
  </w:style>
  <w:style w:type="character" w:styleId="aff7">
    <w:name w:val="Hyperlink"/>
    <w:uiPriority w:val="99"/>
    <w:qFormat/>
    <w:rPr>
      <w:color w:val="0000FF"/>
      <w:u w:val="single"/>
    </w:rPr>
  </w:style>
  <w:style w:type="character" w:styleId="aff8">
    <w:name w:val="annotation reference"/>
    <w:uiPriority w:val="99"/>
    <w:qFormat/>
    <w:rPr>
      <w:sz w:val="21"/>
      <w:szCs w:val="21"/>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 w:type="character" w:customStyle="1" w:styleId="10">
    <w:name w:val="标题 1 字符"/>
    <w:link w:val="1"/>
    <w:qFormat/>
    <w:rPr>
      <w:rFonts w:ascii="Times New Roman" w:eastAsia="黑体" w:hAnsi="Times New Roman"/>
      <w:b/>
      <w:sz w:val="44"/>
    </w:rPr>
  </w:style>
  <w:style w:type="character" w:customStyle="1" w:styleId="20">
    <w:name w:val="标题 2 字符"/>
    <w:link w:val="2"/>
    <w:qFormat/>
    <w:rPr>
      <w:rFonts w:ascii="Arial" w:eastAsia="黑体" w:hAnsi="Arial"/>
      <w:sz w:val="32"/>
    </w:rPr>
  </w:style>
  <w:style w:type="character" w:customStyle="1" w:styleId="30">
    <w:name w:val="标题 3 字符"/>
    <w:link w:val="3"/>
    <w:qFormat/>
    <w:rPr>
      <w:rFonts w:ascii="Arial" w:eastAsia="黑体" w:hAnsi="Arial"/>
      <w:sz w:val="30"/>
      <w:szCs w:val="30"/>
    </w:rPr>
  </w:style>
  <w:style w:type="character" w:customStyle="1" w:styleId="40">
    <w:name w:val="标题 4 字符"/>
    <w:link w:val="4"/>
    <w:qFormat/>
    <w:rPr>
      <w:rFonts w:ascii="Calibri" w:eastAsia="楷体_GB2312" w:hAnsi="Calibri" w:cs="Times New Roman"/>
      <w:b/>
      <w:bCs/>
      <w:sz w:val="28"/>
      <w:szCs w:val="28"/>
    </w:rPr>
  </w:style>
  <w:style w:type="character" w:customStyle="1" w:styleId="50">
    <w:name w:val="标题 5 字符"/>
    <w:link w:val="5"/>
    <w:qFormat/>
    <w:rPr>
      <w:rFonts w:ascii="Calibri" w:eastAsia="宋体" w:hAnsi="Calibri"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sz w:val="24"/>
      <w:szCs w:val="20"/>
    </w:rPr>
  </w:style>
  <w:style w:type="character" w:customStyle="1" w:styleId="a4">
    <w:name w:val="正文缩进 字符"/>
    <w:link w:val="a0"/>
    <w:qFormat/>
    <w:rPr>
      <w:sz w:val="24"/>
    </w:rPr>
  </w:style>
  <w:style w:type="character" w:customStyle="1" w:styleId="80">
    <w:name w:val="标题 8 字符"/>
    <w:link w:val="8"/>
    <w:qFormat/>
    <w:rPr>
      <w:rFonts w:ascii="Arial" w:eastAsia="黑体" w:hAnsi="Arial" w:cs="Times New Roman"/>
      <w:sz w:val="24"/>
      <w:szCs w:val="20"/>
    </w:rPr>
  </w:style>
  <w:style w:type="character" w:customStyle="1" w:styleId="90">
    <w:name w:val="标题 9 字符"/>
    <w:link w:val="9"/>
    <w:qFormat/>
    <w:rPr>
      <w:rFonts w:ascii="Arial" w:eastAsia="黑体" w:hAnsi="Arial" w:cs="Times New Roman"/>
      <w:szCs w:val="20"/>
    </w:rPr>
  </w:style>
  <w:style w:type="character" w:customStyle="1" w:styleId="a8">
    <w:name w:val="文档结构图 字符"/>
    <w:link w:val="a7"/>
    <w:qFormat/>
    <w:rPr>
      <w:rFonts w:ascii="宋体" w:eastAsia="宋体" w:hAnsi="Times New Roman" w:cs="Times New Roman"/>
      <w:sz w:val="18"/>
      <w:szCs w:val="18"/>
    </w:rPr>
  </w:style>
  <w:style w:type="character" w:customStyle="1" w:styleId="aa">
    <w:name w:val="批注文字 字符"/>
    <w:link w:val="a9"/>
    <w:uiPriority w:val="99"/>
    <w:qFormat/>
    <w:rPr>
      <w:rFonts w:ascii="Times New Roman" w:eastAsia="宋体" w:hAnsi="Times New Roman" w:cs="Times New Roman"/>
      <w:szCs w:val="24"/>
    </w:rPr>
  </w:style>
  <w:style w:type="character" w:customStyle="1" w:styleId="32">
    <w:name w:val="正文文本 3 字符"/>
    <w:link w:val="31"/>
    <w:qFormat/>
    <w:rPr>
      <w:rFonts w:ascii="Times New Roman" w:eastAsia="宋体" w:hAnsi="Times New Roman" w:cs="Times New Roman"/>
      <w:sz w:val="16"/>
      <w:szCs w:val="16"/>
    </w:rPr>
  </w:style>
  <w:style w:type="character" w:customStyle="1" w:styleId="ac">
    <w:name w:val="正文文本 字符"/>
    <w:link w:val="ab"/>
    <w:qFormat/>
    <w:rPr>
      <w:rFonts w:ascii="Times New Roman" w:eastAsia="宋体" w:hAnsi="Times New Roman" w:cs="Times New Roman"/>
      <w:szCs w:val="24"/>
    </w:rPr>
  </w:style>
  <w:style w:type="character" w:customStyle="1" w:styleId="ae">
    <w:name w:val="正文文本缩进 字符"/>
    <w:link w:val="ad"/>
    <w:qFormat/>
    <w:rPr>
      <w:rFonts w:ascii="仿宋_GB2312" w:eastAsia="仿宋_GB2312" w:hAnsi="Arial" w:cs="Times New Roman"/>
      <w:sz w:val="32"/>
      <w:szCs w:val="32"/>
    </w:rPr>
  </w:style>
  <w:style w:type="character" w:customStyle="1" w:styleId="af0">
    <w:name w:val="纯文本 字符"/>
    <w:link w:val="af"/>
    <w:qFormat/>
    <w:rPr>
      <w:rFonts w:ascii="宋体" w:eastAsia="宋体" w:hAnsi="Courier New" w:cs="Times New Roman"/>
      <w:szCs w:val="20"/>
    </w:rPr>
  </w:style>
  <w:style w:type="character" w:customStyle="1" w:styleId="af2">
    <w:name w:val="日期 字符"/>
    <w:link w:val="af1"/>
    <w:qFormat/>
    <w:rPr>
      <w:rFonts w:ascii="Times New Roman" w:eastAsia="宋体" w:hAnsi="Times New Roman" w:cs="Times New Roman"/>
      <w:sz w:val="24"/>
      <w:szCs w:val="20"/>
    </w:rPr>
  </w:style>
  <w:style w:type="character" w:customStyle="1" w:styleId="25">
    <w:name w:val="正文文本缩进 2 字符"/>
    <w:link w:val="24"/>
    <w:qFormat/>
    <w:rPr>
      <w:rFonts w:ascii="楷体_GB2312" w:eastAsia="楷体_GB2312" w:hAnsi="Times New Roman" w:cs="Times New Roman"/>
      <w:sz w:val="24"/>
      <w:szCs w:val="20"/>
    </w:rPr>
  </w:style>
  <w:style w:type="character" w:customStyle="1" w:styleId="af4">
    <w:name w:val="批注框文本 字符"/>
    <w:link w:val="af3"/>
    <w:qFormat/>
    <w:rPr>
      <w:rFonts w:ascii="Times New Roman" w:eastAsia="宋体" w:hAnsi="Times New Roman" w:cs="Times New Roman"/>
      <w:sz w:val="18"/>
      <w:szCs w:val="18"/>
    </w:rPr>
  </w:style>
  <w:style w:type="character" w:customStyle="1" w:styleId="af6">
    <w:name w:val="页脚 字符"/>
    <w:link w:val="af5"/>
    <w:uiPriority w:val="99"/>
    <w:qFormat/>
    <w:rPr>
      <w:rFonts w:ascii="Times New Roman" w:eastAsia="宋体" w:hAnsi="Times New Roman" w:cs="Times New Roman"/>
      <w:sz w:val="18"/>
      <w:szCs w:val="18"/>
    </w:rPr>
  </w:style>
  <w:style w:type="character" w:customStyle="1" w:styleId="af8">
    <w:name w:val="页眉 字符"/>
    <w:link w:val="af7"/>
    <w:uiPriority w:val="99"/>
    <w:qFormat/>
    <w:rPr>
      <w:rFonts w:ascii="Times New Roman" w:eastAsia="宋体" w:hAnsi="Times New Roman" w:cs="Times New Roman"/>
      <w:sz w:val="18"/>
      <w:szCs w:val="18"/>
    </w:rPr>
  </w:style>
  <w:style w:type="character" w:customStyle="1" w:styleId="afa">
    <w:name w:val="签名 字符"/>
    <w:link w:val="af9"/>
    <w:qFormat/>
    <w:rPr>
      <w:rFonts w:ascii="Tahoma" w:hAnsi="Tahoma" w:cs="Tahoma"/>
      <w:sz w:val="24"/>
      <w:lang w:val="de-DE" w:eastAsia="de-DE"/>
    </w:rPr>
  </w:style>
  <w:style w:type="character" w:customStyle="1" w:styleId="36">
    <w:name w:val="正文文本缩进 3 字符"/>
    <w:link w:val="35"/>
    <w:qFormat/>
    <w:rPr>
      <w:rFonts w:ascii="楷体_GB2312" w:eastAsia="楷体_GB2312" w:hAnsi="Times New Roman" w:cs="Times New Roman"/>
      <w:b/>
      <w:bCs/>
      <w:sz w:val="24"/>
      <w:szCs w:val="20"/>
    </w:rPr>
  </w:style>
  <w:style w:type="character" w:customStyle="1" w:styleId="28">
    <w:name w:val="正文文本 2 字符"/>
    <w:link w:val="27"/>
    <w:qFormat/>
    <w:rPr>
      <w:rFonts w:ascii="Arial" w:eastAsia="宋体" w:hAnsi="Arial" w:cs="Times New Roman"/>
      <w:kern w:val="0"/>
      <w:sz w:val="16"/>
      <w:szCs w:val="20"/>
    </w:rPr>
  </w:style>
  <w:style w:type="character" w:customStyle="1" w:styleId="HTML0">
    <w:name w:val="HTML 预设格式 字符"/>
    <w:link w:val="HTML"/>
    <w:qFormat/>
    <w:rPr>
      <w:rFonts w:ascii="黑体" w:eastAsia="黑体" w:hAnsi="Courier New" w:cs="Courier New"/>
    </w:rPr>
  </w:style>
  <w:style w:type="character" w:customStyle="1" w:styleId="aff">
    <w:name w:val="批注主题 字符"/>
    <w:link w:val="afe"/>
    <w:qFormat/>
    <w:rPr>
      <w:rFonts w:ascii="Times New Roman" w:eastAsia="宋体" w:hAnsi="Times New Roman" w:cs="Times New Roman"/>
      <w:b/>
      <w:bCs/>
      <w:szCs w:val="24"/>
    </w:rPr>
  </w:style>
  <w:style w:type="character" w:customStyle="1" w:styleId="aff1">
    <w:name w:val="正文首行缩进 字符"/>
    <w:link w:val="aff0"/>
    <w:qFormat/>
    <w:rPr>
      <w:rFonts w:ascii="Times New Roman" w:eastAsia="宋体" w:hAnsi="Times New Roman" w:cs="Times New Roman"/>
      <w:szCs w:val="20"/>
    </w:rPr>
  </w:style>
  <w:style w:type="character" w:customStyle="1" w:styleId="2a">
    <w:name w:val="正文首行缩进 2 字符"/>
    <w:link w:val="29"/>
    <w:qFormat/>
    <w:rPr>
      <w:rFonts w:ascii="仿宋_GB2312" w:eastAsia="仿宋_GB2312" w:hAnsi="Arial" w:cs="Times New Roman"/>
      <w:color w:val="000000"/>
      <w:szCs w:val="32"/>
    </w:rPr>
  </w:style>
  <w:style w:type="character" w:customStyle="1" w:styleId="reg">
    <w:name w:val="reg"/>
    <w:qFormat/>
  </w:style>
  <w:style w:type="character" w:customStyle="1" w:styleId="Char1">
    <w:name w:val="纯文本 Char1"/>
    <w:qFormat/>
    <w:rPr>
      <w:rFonts w:ascii="宋体" w:hAnsi="Courier New"/>
      <w:kern w:val="2"/>
      <w:sz w:val="21"/>
    </w:rPr>
  </w:style>
  <w:style w:type="character" w:customStyle="1" w:styleId="tpccontent1">
    <w:name w:val="tpc_content1"/>
    <w:qFormat/>
    <w:rPr>
      <w:sz w:val="18"/>
      <w:szCs w:val="18"/>
    </w:rPr>
  </w:style>
  <w:style w:type="character" w:customStyle="1" w:styleId="unnamed21">
    <w:name w:val="unnamed21"/>
    <w:qFormat/>
    <w:rPr>
      <w:rFonts w:ascii="宋体" w:eastAsia="宋体" w:hAnsi="宋体" w:hint="eastAsia"/>
      <w:sz w:val="24"/>
      <w:szCs w:val="24"/>
    </w:rPr>
  </w:style>
  <w:style w:type="character" w:customStyle="1" w:styleId="unnamed1">
    <w:name w:val="unnamed1"/>
    <w:qFormat/>
  </w:style>
  <w:style w:type="character" w:customStyle="1" w:styleId="1CharChar">
    <w:name w:val="样式1 Char Char"/>
    <w:link w:val="13"/>
    <w:qFormat/>
    <w:rPr>
      <w:rFonts w:eastAsia="仿宋_GB2312"/>
      <w:spacing w:val="-6"/>
      <w:sz w:val="32"/>
      <w:szCs w:val="24"/>
    </w:rPr>
  </w:style>
  <w:style w:type="paragraph" w:customStyle="1" w:styleId="13">
    <w:name w:val="样式1"/>
    <w:basedOn w:val="a"/>
    <w:link w:val="1CharChar"/>
    <w:qFormat/>
    <w:pPr>
      <w:spacing w:line="340" w:lineRule="auto"/>
    </w:pPr>
    <w:rPr>
      <w:rFonts w:ascii="Calibri" w:eastAsia="仿宋_GB2312" w:hAnsi="Calibri"/>
      <w:spacing w:val="-6"/>
      <w:kern w:val="0"/>
      <w:sz w:val="32"/>
    </w:rPr>
  </w:style>
  <w:style w:type="character" w:customStyle="1" w:styleId="Char10">
    <w:name w:val="页脚 Char1"/>
    <w:uiPriority w:val="99"/>
    <w:semiHidden/>
    <w:qFormat/>
    <w:rPr>
      <w:sz w:val="18"/>
      <w:szCs w:val="18"/>
    </w:rPr>
  </w:style>
  <w:style w:type="character" w:customStyle="1" w:styleId="TableTextChar">
    <w:name w:val="Table Text Char"/>
    <w:link w:val="TableText"/>
    <w:qFormat/>
    <w:rPr>
      <w:rFonts w:ascii="Arial" w:eastAsia="宋体" w:hAnsi="Arial" w:cs="Times New Roman"/>
      <w:sz w:val="18"/>
      <w:szCs w:val="24"/>
    </w:rPr>
  </w:style>
  <w:style w:type="paragraph" w:customStyle="1" w:styleId="TableText">
    <w:name w:val="Table Text"/>
    <w:basedOn w:val="a"/>
    <w:link w:val="TableTextChar"/>
    <w:qFormat/>
    <w:pPr>
      <w:widowControl/>
      <w:tabs>
        <w:tab w:val="decimal" w:pos="0"/>
      </w:tabs>
      <w:autoSpaceDE w:val="0"/>
      <w:autoSpaceDN w:val="0"/>
      <w:adjustRightInd w:val="0"/>
      <w:spacing w:before="80" w:after="80"/>
    </w:pPr>
    <w:rPr>
      <w:rFonts w:ascii="Arial" w:hAnsi="Arial"/>
      <w:kern w:val="0"/>
      <w:sz w:val="18"/>
    </w:rPr>
  </w:style>
  <w:style w:type="character" w:customStyle="1" w:styleId="Char">
    <w:name w:val="正文（绿盟科技） Char"/>
    <w:link w:val="aff9"/>
    <w:qFormat/>
    <w:locked/>
    <w:rPr>
      <w:rFonts w:ascii="Arial" w:hAnsi="Arial"/>
      <w:lang w:val="en-US" w:eastAsia="zh-CN" w:bidi="ar-SA"/>
    </w:rPr>
  </w:style>
  <w:style w:type="paragraph" w:customStyle="1" w:styleId="aff9">
    <w:name w:val="正文（绿盟科技）"/>
    <w:link w:val="Char"/>
    <w:qFormat/>
    <w:pPr>
      <w:spacing w:line="300" w:lineRule="auto"/>
    </w:pPr>
    <w:rPr>
      <w:rFonts w:ascii="Arial" w:hAnsi="Arial"/>
    </w:rPr>
  </w:style>
  <w:style w:type="character" w:customStyle="1" w:styleId="Char11">
    <w:name w:val="页眉 Char1"/>
    <w:uiPriority w:val="99"/>
    <w:semiHidden/>
    <w:qFormat/>
    <w:rPr>
      <w:sz w:val="18"/>
      <w:szCs w:val="18"/>
    </w:rPr>
  </w:style>
  <w:style w:type="character" w:customStyle="1" w:styleId="HeaderChar">
    <w:name w:val="Header Char"/>
    <w:qFormat/>
    <w:locked/>
    <w:rPr>
      <w:rFonts w:cs="Times New Roman"/>
      <w:kern w:val="2"/>
      <w:sz w:val="18"/>
      <w:szCs w:val="18"/>
    </w:rPr>
  </w:style>
  <w:style w:type="character" w:customStyle="1" w:styleId="CharChar">
    <w:name w:val="正文_标准 Char Char"/>
    <w:link w:val="affa"/>
    <w:qFormat/>
    <w:rPr>
      <w:rFonts w:ascii="宋体" w:hAnsi="宋体"/>
      <w:sz w:val="24"/>
    </w:rPr>
  </w:style>
  <w:style w:type="paragraph" w:customStyle="1" w:styleId="affa">
    <w:name w:val="正文_标准"/>
    <w:basedOn w:val="a"/>
    <w:link w:val="CharChar"/>
    <w:qFormat/>
    <w:pPr>
      <w:spacing w:line="360" w:lineRule="auto"/>
      <w:ind w:firstLineChars="200" w:firstLine="480"/>
    </w:pPr>
    <w:rPr>
      <w:rFonts w:ascii="宋体" w:hAnsi="宋体"/>
      <w:kern w:val="0"/>
      <w:sz w:val="24"/>
      <w:szCs w:val="20"/>
    </w:rPr>
  </w:style>
  <w:style w:type="character" w:customStyle="1" w:styleId="ca-1">
    <w:name w:val="ca-1"/>
    <w:qFormat/>
  </w:style>
  <w:style w:type="character" w:customStyle="1" w:styleId="bt1">
    <w:name w:val="bt1"/>
    <w:qFormat/>
    <w:rPr>
      <w:color w:val="000000"/>
    </w:rPr>
  </w:style>
  <w:style w:type="character" w:customStyle="1" w:styleId="CharChar0">
    <w:name w:val="文字 Char Char"/>
    <w:link w:val="affb"/>
    <w:qFormat/>
    <w:rPr>
      <w:rFonts w:ascii="宋体" w:hAnsi="宋体"/>
      <w:sz w:val="28"/>
    </w:rPr>
  </w:style>
  <w:style w:type="paragraph" w:customStyle="1" w:styleId="affb">
    <w:name w:val="文字"/>
    <w:basedOn w:val="a"/>
    <w:link w:val="CharChar0"/>
    <w:qFormat/>
    <w:pPr>
      <w:tabs>
        <w:tab w:val="left" w:pos="8520"/>
      </w:tabs>
      <w:spacing w:line="312" w:lineRule="auto"/>
      <w:ind w:right="-210" w:firstLine="556"/>
    </w:pPr>
    <w:rPr>
      <w:rFonts w:ascii="宋体" w:hAnsi="宋体"/>
      <w:kern w:val="0"/>
      <w:sz w:val="28"/>
      <w:szCs w:val="20"/>
    </w:rPr>
  </w:style>
  <w:style w:type="character" w:customStyle="1" w:styleId="2CharChar">
    <w:name w:val="项目编号（2） Char Char"/>
    <w:link w:val="2b"/>
    <w:qFormat/>
    <w:rPr>
      <w:rFonts w:cs="宋体"/>
      <w:kern w:val="21"/>
      <w:sz w:val="24"/>
    </w:rPr>
  </w:style>
  <w:style w:type="paragraph" w:customStyle="1" w:styleId="2b">
    <w:name w:val="项目编号（2）"/>
    <w:basedOn w:val="a"/>
    <w:link w:val="2CharChar"/>
    <w:qFormat/>
    <w:pPr>
      <w:tabs>
        <w:tab w:val="left" w:pos="960"/>
      </w:tabs>
      <w:spacing w:beforeLines="50" w:afterLines="50" w:line="300" w:lineRule="auto"/>
      <w:ind w:left="960" w:hanging="420"/>
    </w:pPr>
    <w:rPr>
      <w:rFonts w:ascii="Calibri" w:hAnsi="Calibri"/>
      <w:kern w:val="21"/>
      <w:sz w:val="24"/>
      <w:szCs w:val="20"/>
    </w:rPr>
  </w:style>
  <w:style w:type="character" w:customStyle="1" w:styleId="FooterChar">
    <w:name w:val="Footer Char"/>
    <w:qFormat/>
    <w:locked/>
    <w:rPr>
      <w:rFonts w:cs="Times New Roman"/>
      <w:kern w:val="2"/>
      <w:sz w:val="18"/>
      <w:szCs w:val="18"/>
    </w:rPr>
  </w:style>
  <w:style w:type="character" w:customStyle="1" w:styleId="Char0">
    <w:name w:val="标准文本 Char"/>
    <w:link w:val="affc"/>
    <w:qFormat/>
    <w:locked/>
    <w:rPr>
      <w:rFonts w:ascii="宋体" w:eastAsia="宋体" w:hAnsi="宋体"/>
      <w:szCs w:val="21"/>
      <w:lang w:val="en-US" w:eastAsia="zh-CN" w:bidi="ar-SA"/>
    </w:rPr>
  </w:style>
  <w:style w:type="paragraph" w:customStyle="1" w:styleId="affc">
    <w:name w:val="标准文本"/>
    <w:basedOn w:val="a"/>
    <w:link w:val="Char0"/>
    <w:qFormat/>
    <w:pPr>
      <w:spacing w:line="300" w:lineRule="auto"/>
      <w:ind w:firstLineChars="200" w:firstLine="420"/>
    </w:pPr>
    <w:rPr>
      <w:rFonts w:ascii="宋体" w:hAnsi="宋体"/>
      <w:kern w:val="0"/>
      <w:sz w:val="20"/>
      <w:szCs w:val="21"/>
    </w:rPr>
  </w:style>
  <w:style w:type="character" w:customStyle="1" w:styleId="Char12">
    <w:name w:val="正文文本 Char1"/>
    <w:qFormat/>
    <w:rPr>
      <w:rFonts w:ascii="宋体" w:hAnsi="宋体"/>
      <w:sz w:val="24"/>
      <w:szCs w:val="24"/>
    </w:rPr>
  </w:style>
  <w:style w:type="character" w:customStyle="1" w:styleId="Char2">
    <w:name w:val="正文文本缩进 Char"/>
    <w:uiPriority w:val="99"/>
    <w:qFormat/>
    <w:rPr>
      <w:rFonts w:ascii="Times New Roman" w:eastAsia="宋体" w:hAnsi="Times New Roman" w:cs="Times New Roman"/>
      <w:szCs w:val="24"/>
    </w:rPr>
  </w:style>
  <w:style w:type="character" w:customStyle="1" w:styleId="Char13">
    <w:name w:val="签名 Char1"/>
    <w:qFormat/>
    <w:rPr>
      <w:rFonts w:ascii="Times New Roman" w:eastAsia="宋体" w:hAnsi="Times New Roman" w:cs="Times New Roman"/>
      <w:szCs w:val="24"/>
    </w:rPr>
  </w:style>
  <w:style w:type="character" w:customStyle="1" w:styleId="1Char">
    <w:name w:val="正文符号1 Char"/>
    <w:link w:val="14"/>
    <w:qFormat/>
    <w:rPr>
      <w:rFonts w:ascii="Times New Roman" w:eastAsia="楷体_GB2312" w:hAnsi="Times New Roman"/>
      <w:sz w:val="28"/>
      <w:szCs w:val="24"/>
    </w:rPr>
  </w:style>
  <w:style w:type="paragraph" w:customStyle="1" w:styleId="14">
    <w:name w:val="正文符号1"/>
    <w:basedOn w:val="2c"/>
    <w:link w:val="1Char"/>
    <w:qFormat/>
    <w:pPr>
      <w:tabs>
        <w:tab w:val="left" w:pos="987"/>
      </w:tabs>
      <w:ind w:left="987" w:firstLineChars="0" w:firstLine="0"/>
    </w:pPr>
  </w:style>
  <w:style w:type="paragraph" w:customStyle="1" w:styleId="2c">
    <w:name w:val="正文首行缩进2字"/>
    <w:basedOn w:val="a"/>
    <w:link w:val="2Char"/>
    <w:qFormat/>
    <w:pPr>
      <w:ind w:firstLineChars="200" w:firstLine="560"/>
    </w:pPr>
    <w:rPr>
      <w:rFonts w:eastAsia="楷体_GB2312"/>
      <w:kern w:val="0"/>
      <w:sz w:val="28"/>
    </w:rPr>
  </w:style>
  <w:style w:type="character" w:customStyle="1" w:styleId="2Char">
    <w:name w:val="正文首行缩进2字 Char"/>
    <w:link w:val="2c"/>
    <w:qFormat/>
    <w:rPr>
      <w:rFonts w:ascii="Times New Roman" w:eastAsia="楷体_GB2312" w:hAnsi="Times New Roman" w:cs="Times New Roman"/>
      <w:kern w:val="0"/>
      <w:sz w:val="28"/>
      <w:szCs w:val="24"/>
    </w:rPr>
  </w:style>
  <w:style w:type="character" w:customStyle="1" w:styleId="unnamed31">
    <w:name w:val="unnamed31"/>
    <w:qFormat/>
    <w:rPr>
      <w:rFonts w:ascii="幼圆" w:eastAsia="幼圆" w:hint="eastAsia"/>
      <w:sz w:val="21"/>
      <w:szCs w:val="21"/>
    </w:rPr>
  </w:style>
  <w:style w:type="character" w:customStyle="1" w:styleId="newCharChar">
    <w:name w:val="正文new Char Char"/>
    <w:link w:val="new"/>
    <w:qFormat/>
    <w:rPr>
      <w:rFonts w:cs="宋体"/>
      <w:kern w:val="21"/>
      <w:sz w:val="24"/>
    </w:rPr>
  </w:style>
  <w:style w:type="paragraph" w:customStyle="1" w:styleId="new">
    <w:name w:val="正文new"/>
    <w:basedOn w:val="a"/>
    <w:link w:val="newCharChar"/>
    <w:qFormat/>
    <w:pPr>
      <w:spacing w:beforeLines="50" w:afterLines="50" w:line="300" w:lineRule="auto"/>
      <w:ind w:firstLineChars="200" w:firstLine="200"/>
    </w:pPr>
    <w:rPr>
      <w:rFonts w:ascii="Calibri" w:hAnsi="Calibri"/>
      <w:kern w:val="21"/>
      <w:sz w:val="24"/>
      <w:szCs w:val="20"/>
    </w:rPr>
  </w:style>
  <w:style w:type="character" w:customStyle="1" w:styleId="CharChar1">
    <w:name w:val="标书正文格式 Char Char"/>
    <w:qFormat/>
    <w:rPr>
      <w:rFonts w:eastAsia="楷体_GB2312"/>
      <w:sz w:val="24"/>
      <w:szCs w:val="24"/>
      <w:lang w:bidi="ar-SA"/>
    </w:rPr>
  </w:style>
  <w:style w:type="character" w:customStyle="1" w:styleId="2Char0">
    <w:name w:val="样式 正文缩进 + 首行缩进:  2 字符 Char"/>
    <w:link w:val="2d"/>
    <w:qFormat/>
    <w:rPr>
      <w:sz w:val="24"/>
    </w:rPr>
  </w:style>
  <w:style w:type="paragraph" w:customStyle="1" w:styleId="2d">
    <w:name w:val="样式 正文缩进 + 首行缩进:  2 字符"/>
    <w:basedOn w:val="a0"/>
    <w:link w:val="2Char0"/>
    <w:qFormat/>
    <w:pPr>
      <w:spacing w:line="360" w:lineRule="auto"/>
      <w:ind w:firstLine="200"/>
    </w:pPr>
  </w:style>
  <w:style w:type="character" w:customStyle="1" w:styleId="Char14">
    <w:name w:val="文档结构图 Char1"/>
    <w:uiPriority w:val="99"/>
    <w:semiHidden/>
    <w:qFormat/>
    <w:rPr>
      <w:rFonts w:ascii="宋体"/>
      <w:sz w:val="18"/>
      <w:szCs w:val="18"/>
    </w:rPr>
  </w:style>
  <w:style w:type="character" w:customStyle="1" w:styleId="1CharChar0">
    <w:name w:val="正文符号1 Char Char"/>
    <w:qFormat/>
    <w:rPr>
      <w:rFonts w:eastAsia="楷体_GB2312"/>
      <w:sz w:val="28"/>
      <w:szCs w:val="24"/>
      <w:lang w:val="en-US" w:eastAsia="zh-CN" w:bidi="ar-SA"/>
    </w:rPr>
  </w:style>
  <w:style w:type="character" w:customStyle="1" w:styleId="st1">
    <w:name w:val="st1"/>
    <w:qFormat/>
  </w:style>
  <w:style w:type="character" w:customStyle="1" w:styleId="CharChar2">
    <w:name w:val="标书正文 Char Char"/>
    <w:link w:val="affd"/>
    <w:qFormat/>
    <w:rPr>
      <w:spacing w:val="1"/>
      <w:sz w:val="24"/>
      <w:szCs w:val="24"/>
    </w:rPr>
  </w:style>
  <w:style w:type="paragraph" w:customStyle="1" w:styleId="affd">
    <w:name w:val="标书正文"/>
    <w:basedOn w:val="a"/>
    <w:link w:val="CharChar2"/>
    <w:qFormat/>
    <w:pPr>
      <w:spacing w:line="360" w:lineRule="auto"/>
      <w:ind w:firstLineChars="200" w:firstLine="200"/>
    </w:pPr>
    <w:rPr>
      <w:rFonts w:ascii="Calibri" w:hAnsi="Calibri"/>
      <w:spacing w:val="1"/>
      <w:kern w:val="0"/>
      <w:sz w:val="24"/>
    </w:rPr>
  </w:style>
  <w:style w:type="character" w:customStyle="1" w:styleId="fonta1">
    <w:name w:val="fonta1"/>
    <w:qFormat/>
    <w:rPr>
      <w:rFonts w:hint="default"/>
      <w:sz w:val="30"/>
    </w:rPr>
  </w:style>
  <w:style w:type="character" w:customStyle="1" w:styleId="2CharChar0">
    <w:name w:val="正文首行缩进2字 Char Char"/>
    <w:qFormat/>
    <w:rPr>
      <w:rFonts w:eastAsia="楷体_GB2312"/>
      <w:sz w:val="28"/>
      <w:szCs w:val="24"/>
      <w:lang w:val="en-US" w:eastAsia="zh-CN" w:bidi="ar-SA"/>
    </w:rPr>
  </w:style>
  <w:style w:type="character" w:customStyle="1" w:styleId="CharCharChar1">
    <w:name w:val="Char Char Char1"/>
    <w:qFormat/>
    <w:rPr>
      <w:kern w:val="2"/>
      <w:sz w:val="18"/>
      <w:szCs w:val="18"/>
    </w:rPr>
  </w:style>
  <w:style w:type="character" w:customStyle="1" w:styleId="txt1">
    <w:name w:val="txt1"/>
    <w:qFormat/>
    <w:rPr>
      <w:color w:val="000099"/>
      <w:sz w:val="20"/>
      <w:szCs w:val="20"/>
      <w:u w:val="none"/>
    </w:rPr>
  </w:style>
  <w:style w:type="character" w:customStyle="1" w:styleId="style3">
    <w:name w:val="style3"/>
    <w:qFormat/>
  </w:style>
  <w:style w:type="character" w:customStyle="1" w:styleId="small">
    <w:name w:val="small"/>
    <w:qFormat/>
  </w:style>
  <w:style w:type="character" w:customStyle="1" w:styleId="affe">
    <w:name w:val="无间隔 字符"/>
    <w:link w:val="afff"/>
    <w:uiPriority w:val="1"/>
    <w:qFormat/>
    <w:rPr>
      <w:sz w:val="22"/>
      <w:lang w:val="en-US" w:eastAsia="zh-CN" w:bidi="ar-SA"/>
    </w:rPr>
  </w:style>
  <w:style w:type="paragraph" w:styleId="afff">
    <w:name w:val="No Spacing"/>
    <w:link w:val="affe"/>
    <w:uiPriority w:val="1"/>
    <w:qFormat/>
    <w:rPr>
      <w:sz w:val="22"/>
    </w:rPr>
  </w:style>
  <w:style w:type="character" w:customStyle="1" w:styleId="unnamed11">
    <w:name w:val="unnamed11"/>
    <w:qFormat/>
  </w:style>
  <w:style w:type="character" w:customStyle="1" w:styleId="Char3">
    <w:name w:val="标书正文格式 Char"/>
    <w:link w:val="afff0"/>
    <w:qFormat/>
    <w:rPr>
      <w:rFonts w:ascii="Times New Roman" w:eastAsia="楷体_GB2312" w:hAnsi="Times New Roman"/>
      <w:sz w:val="24"/>
      <w:szCs w:val="24"/>
      <w:lang w:val="en-US" w:eastAsia="zh-CN" w:bidi="ar-SA"/>
    </w:rPr>
  </w:style>
  <w:style w:type="paragraph" w:customStyle="1" w:styleId="afff0">
    <w:name w:val="标书正文格式"/>
    <w:link w:val="Char3"/>
    <w:qFormat/>
    <w:pPr>
      <w:spacing w:line="360" w:lineRule="auto"/>
      <w:ind w:firstLineChars="200" w:firstLine="200"/>
    </w:pPr>
    <w:rPr>
      <w:rFonts w:eastAsia="楷体_GB2312"/>
      <w:sz w:val="24"/>
      <w:szCs w:val="24"/>
    </w:rPr>
  </w:style>
  <w:style w:type="character" w:customStyle="1" w:styleId="prodname1">
    <w:name w:val="prodname1"/>
    <w:qFormat/>
    <w:rPr>
      <w:b/>
      <w:bCs/>
      <w:color w:val="347CA9"/>
      <w:sz w:val="17"/>
      <w:szCs w:val="17"/>
    </w:rPr>
  </w:style>
  <w:style w:type="character" w:customStyle="1" w:styleId="font61">
    <w:name w:val="font61"/>
    <w:qFormat/>
    <w:rPr>
      <w:rFonts w:ascii="仿宋" w:eastAsia="仿宋" w:hAnsi="仿宋" w:cs="仿宋"/>
      <w:b/>
      <w:bCs/>
      <w:color w:val="000000"/>
      <w:sz w:val="21"/>
      <w:szCs w:val="21"/>
      <w:u w:val="none"/>
    </w:rPr>
  </w:style>
  <w:style w:type="paragraph" w:customStyle="1" w:styleId="CharCharCharCharCharChar">
    <w:name w:val="Char Char Char Char Char Char"/>
    <w:basedOn w:val="a"/>
    <w:qFormat/>
    <w:rPr>
      <w:rFonts w:ascii="Tahoma" w:hAnsi="Tahoma"/>
      <w:sz w:val="24"/>
      <w:szCs w:val="20"/>
    </w:rPr>
  </w:style>
  <w:style w:type="paragraph" w:customStyle="1" w:styleId="xl67">
    <w:name w:val="xl6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color w:val="000000"/>
      <w:kern w:val="0"/>
      <w:sz w:val="24"/>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b/>
      <w:bCs/>
      <w:kern w:val="0"/>
      <w:sz w:val="20"/>
      <w:szCs w:val="20"/>
    </w:rPr>
  </w:style>
  <w:style w:type="paragraph" w:customStyle="1" w:styleId="font6">
    <w:name w:val="font6"/>
    <w:basedOn w:val="a"/>
    <w:qFormat/>
    <w:pPr>
      <w:widowControl/>
      <w:spacing w:before="100" w:beforeAutospacing="1" w:after="100" w:afterAutospacing="1"/>
      <w:jc w:val="left"/>
    </w:pPr>
    <w:rPr>
      <w:kern w:val="0"/>
      <w:sz w:val="16"/>
      <w:szCs w:val="16"/>
    </w:rPr>
  </w:style>
  <w:style w:type="paragraph" w:customStyle="1" w:styleId="xl138">
    <w:name w:val="xl138"/>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afff1">
    <w:name w:val="表格正文"/>
    <w:basedOn w:val="a"/>
    <w:qFormat/>
    <w:pPr>
      <w:spacing w:line="360" w:lineRule="atLeast"/>
      <w:textAlignment w:val="baseline"/>
    </w:pPr>
  </w:style>
  <w:style w:type="paragraph" w:customStyle="1" w:styleId="CharChar5CharChar">
    <w:name w:val="Char Char5 Char Char"/>
    <w:basedOn w:val="a"/>
    <w:qFormat/>
    <w:rPr>
      <w:sz w:val="30"/>
    </w:rPr>
  </w:style>
  <w:style w:type="paragraph" w:customStyle="1" w:styleId="xl34">
    <w:name w:val="xl34"/>
    <w:basedOn w:val="a"/>
    <w:qFormat/>
    <w:pPr>
      <w:widowControl/>
      <w:pBdr>
        <w:top w:val="single" w:sz="4" w:space="0" w:color="auto"/>
        <w:bottom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43">
    <w:name w:val="xl43"/>
    <w:basedOn w:val="a"/>
    <w:qFormat/>
    <w:pPr>
      <w:widowControl/>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2156">
    <w:name w:val="样式 段落缩进2 小四 + 段前: 15.6 磅"/>
    <w:basedOn w:val="a"/>
    <w:qFormat/>
    <w:pPr>
      <w:spacing w:before="312" w:line="360" w:lineRule="auto"/>
      <w:ind w:firstLineChars="200" w:firstLine="480"/>
    </w:pPr>
    <w:rPr>
      <w:rFonts w:ascii="宋体" w:hAnsi="宋体"/>
      <w:sz w:val="24"/>
      <w:szCs w:val="20"/>
    </w:rPr>
  </w:style>
  <w:style w:type="paragraph" w:customStyle="1" w:styleId="xl131">
    <w:name w:val="xl1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xl126">
    <w:name w:val="xl1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xl132">
    <w:name w:val="xl132"/>
    <w:basedOn w:val="a"/>
    <w:qFormat/>
    <w:pPr>
      <w:widowControl/>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2e">
    <w:name w:val="正文2"/>
    <w:basedOn w:val="a"/>
    <w:qFormat/>
    <w:pPr>
      <w:widowControl/>
      <w:spacing w:line="360" w:lineRule="auto"/>
    </w:pPr>
    <w:rPr>
      <w:rFonts w:ascii="宋体" w:hint="eastAsia"/>
      <w:kern w:val="16"/>
      <w:sz w:val="24"/>
      <w:szCs w:val="20"/>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CharCharCharCharCharChar0">
    <w:name w:val="Char Char 字元 字元 字元 Char Char Char Char"/>
    <w:basedOn w:val="a"/>
    <w:qFormat/>
    <w:pPr>
      <w:adjustRightInd w:val="0"/>
      <w:spacing w:line="360" w:lineRule="auto"/>
    </w:pPr>
    <w:rPr>
      <w:kern w:val="0"/>
      <w:sz w:val="24"/>
    </w:rPr>
  </w:style>
  <w:style w:type="paragraph" w:customStyle="1" w:styleId="1H1h11stlevelSectionHeadl11H11H12H13H14H15H1">
    <w:name w:val="样式 标题 1H1h11st levelSection Headl11H11H12H13H14H15H1..."/>
    <w:basedOn w:val="1"/>
    <w:qFormat/>
    <w:pPr>
      <w:keepLines/>
      <w:pageBreakBefore w:val="0"/>
      <w:adjustRightInd/>
      <w:spacing w:beforeLines="100" w:afterLines="100" w:line="360" w:lineRule="auto"/>
      <w:ind w:left="450" w:hanging="450"/>
      <w:jc w:val="left"/>
    </w:pPr>
    <w:rPr>
      <w:rFonts w:ascii="Calibri" w:eastAsia="宋体" w:hAnsi="Calibri" w:cs="宋体"/>
      <w:bCs/>
      <w:kern w:val="44"/>
      <w:sz w:val="28"/>
      <w:szCs w:val="28"/>
    </w:rPr>
  </w:style>
  <w:style w:type="paragraph" w:customStyle="1" w:styleId="Style160">
    <w:name w:val="_Style 160"/>
    <w:basedOn w:val="1"/>
    <w:next w:val="a"/>
    <w:uiPriority w:val="39"/>
    <w:qFormat/>
    <w:pPr>
      <w:keepLines/>
      <w:pageBreakBefore w:val="0"/>
      <w:widowControl/>
      <w:adjustRightInd/>
      <w:spacing w:before="480" w:line="276" w:lineRule="auto"/>
      <w:ind w:left="0" w:firstLine="0"/>
      <w:jc w:val="left"/>
      <w:outlineLvl w:val="9"/>
    </w:pPr>
    <w:rPr>
      <w:rFonts w:ascii="Cambria" w:eastAsia="宋体" w:hAnsi="Cambria"/>
      <w:bCs/>
      <w:color w:val="365F91"/>
      <w:sz w:val="28"/>
      <w:szCs w:val="28"/>
    </w:rPr>
  </w:style>
  <w:style w:type="paragraph" w:customStyle="1" w:styleId="afff2">
    <w:name w:val="普通正文"/>
    <w:basedOn w:val="a"/>
    <w:qFormat/>
    <w:pPr>
      <w:adjustRightInd w:val="0"/>
      <w:spacing w:before="120" w:after="120" w:line="360" w:lineRule="auto"/>
      <w:ind w:firstLine="480"/>
      <w:jc w:val="left"/>
      <w:textAlignment w:val="baseline"/>
    </w:pPr>
    <w:rPr>
      <w:rFonts w:ascii="Arial" w:hAnsi="Arial"/>
      <w:kern w:val="0"/>
      <w:sz w:val="24"/>
    </w:rPr>
  </w:style>
  <w:style w:type="paragraph" w:customStyle="1" w:styleId="xl140">
    <w:name w:val="xl140"/>
    <w:basedOn w:val="a"/>
    <w:qFormat/>
    <w:pPr>
      <w:widowControl/>
      <w:pBdr>
        <w:top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kern w:val="0"/>
      <w:sz w:val="20"/>
      <w:szCs w:val="20"/>
    </w:rPr>
  </w:style>
  <w:style w:type="paragraph" w:customStyle="1" w:styleId="xl41">
    <w:name w:val="xl41"/>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 w:val="16"/>
      <w:szCs w:val="16"/>
    </w:rPr>
  </w:style>
  <w:style w:type="paragraph" w:customStyle="1" w:styleId="xl128">
    <w:name w:val="xl1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CharChar1CharCharCharChar1CharCharChar">
    <w:name w:val="Char Char1 Char Char Char Char1 Char Char Char"/>
    <w:basedOn w:val="a"/>
    <w:qFormat/>
    <w:rPr>
      <w:szCs w:val="20"/>
    </w:rPr>
  </w:style>
  <w:style w:type="paragraph" w:customStyle="1" w:styleId="CharChar3">
    <w:name w:val="正文缩进 Char Char"/>
    <w:basedOn w:val="a"/>
    <w:qFormat/>
    <w:pPr>
      <w:spacing w:before="50"/>
      <w:ind w:left="200" w:firstLineChars="200" w:firstLine="420"/>
    </w:pPr>
    <w:rPr>
      <w:sz w:val="24"/>
      <w:szCs w:val="20"/>
    </w:rPr>
  </w:style>
  <w:style w:type="paragraph" w:customStyle="1" w:styleId="A20">
    <w:name w:val="A2.宋体小四→编号一级"/>
    <w:basedOn w:val="a"/>
    <w:qFormat/>
    <w:pPr>
      <w:spacing w:before="60" w:after="60" w:line="360" w:lineRule="auto"/>
    </w:pPr>
    <w:rPr>
      <w:kern w:val="24"/>
      <w:sz w:val="24"/>
    </w:rPr>
  </w:style>
  <w:style w:type="paragraph" w:customStyle="1" w:styleId="xl71">
    <w:name w:val="xl71"/>
    <w:basedOn w:val="a"/>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afff3">
    <w:name w:val="正文 居中"/>
    <w:basedOn w:val="a"/>
    <w:qFormat/>
    <w:pPr>
      <w:spacing w:line="360" w:lineRule="auto"/>
      <w:jc w:val="center"/>
    </w:pPr>
    <w:rPr>
      <w:sz w:val="24"/>
      <w:szCs w:val="20"/>
    </w:rPr>
  </w:style>
  <w:style w:type="paragraph" w:customStyle="1" w:styleId="afff4">
    <w:name w:val="表身（中）"/>
    <w:basedOn w:val="a"/>
    <w:qFormat/>
    <w:pPr>
      <w:widowControl/>
      <w:adjustRightInd w:val="0"/>
      <w:snapToGrid w:val="0"/>
      <w:spacing w:line="300" w:lineRule="auto"/>
      <w:jc w:val="center"/>
      <w:textAlignment w:val="center"/>
    </w:pPr>
    <w:rPr>
      <w:kern w:val="0"/>
      <w:sz w:val="18"/>
      <w:szCs w:val="20"/>
    </w:rPr>
  </w:style>
  <w:style w:type="paragraph" w:customStyle="1" w:styleId="xl80">
    <w:name w:val="xl80"/>
    <w:basedOn w:val="a"/>
    <w:qFormat/>
    <w:pPr>
      <w:widowControl/>
      <w:pBdr>
        <w:top w:val="single" w:sz="4" w:space="0" w:color="000000"/>
        <w:left w:val="single" w:sz="8" w:space="0" w:color="000000"/>
        <w:bottom w:val="single" w:sz="4" w:space="0" w:color="auto"/>
        <w:right w:val="single" w:sz="4" w:space="0" w:color="000000"/>
      </w:pBdr>
      <w:spacing w:before="100" w:beforeAutospacing="1" w:after="100" w:afterAutospacing="1"/>
      <w:jc w:val="center"/>
      <w:textAlignment w:val="center"/>
    </w:pPr>
    <w:rPr>
      <w:rFonts w:ascii="宋体" w:hAnsi="宋体" w:cs="宋体"/>
      <w:color w:val="000000"/>
      <w:kern w:val="0"/>
      <w:sz w:val="24"/>
    </w:rPr>
  </w:style>
  <w:style w:type="paragraph" w:customStyle="1" w:styleId="15">
    <w:name w:val="列表段落1"/>
    <w:basedOn w:val="a"/>
    <w:qFormat/>
    <w:pPr>
      <w:ind w:firstLineChars="200" w:firstLine="420"/>
    </w:pPr>
  </w:style>
  <w:style w:type="paragraph" w:customStyle="1" w:styleId="xl120">
    <w:name w:val="xl12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color w:val="000000"/>
      <w:kern w:val="0"/>
      <w:sz w:val="20"/>
      <w:szCs w:val="20"/>
    </w:rPr>
  </w:style>
  <w:style w:type="paragraph" w:customStyle="1" w:styleId="xl112">
    <w:name w:val="xl11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4"/>
    </w:rPr>
  </w:style>
  <w:style w:type="paragraph" w:customStyle="1" w:styleId="xl136">
    <w:name w:val="xl136"/>
    <w:basedOn w:val="a"/>
    <w:qFormat/>
    <w:pPr>
      <w:widowControl/>
      <w:pBdr>
        <w:top w:val="single" w:sz="4" w:space="0" w:color="auto"/>
        <w:bottom w:val="single" w:sz="4" w:space="0" w:color="auto"/>
      </w:pBdr>
      <w:spacing w:before="100" w:beforeAutospacing="1" w:after="100" w:afterAutospacing="1"/>
      <w:jc w:val="left"/>
    </w:pPr>
    <w:rPr>
      <w:rFonts w:ascii="华文中宋" w:eastAsia="华文中宋" w:hAnsi="华文中宋" w:cs="宋体"/>
      <w:kern w:val="0"/>
      <w:sz w:val="20"/>
      <w:szCs w:val="20"/>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kern w:val="0"/>
      <w:sz w:val="20"/>
      <w:szCs w:val="20"/>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kern w:val="0"/>
      <w:sz w:val="16"/>
      <w:szCs w:val="16"/>
    </w:rPr>
  </w:style>
  <w:style w:type="paragraph" w:customStyle="1" w:styleId="xl89">
    <w:name w:val="xl8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kern w:val="0"/>
      <w:sz w:val="24"/>
    </w:rPr>
  </w:style>
  <w:style w:type="paragraph" w:customStyle="1" w:styleId="xl69">
    <w:name w:val="xl69"/>
    <w:basedOn w:val="a"/>
    <w:qFormat/>
    <w:pPr>
      <w:widowControl/>
      <w:spacing w:before="100" w:beforeAutospacing="1" w:after="100" w:afterAutospacing="1"/>
      <w:jc w:val="left"/>
      <w:textAlignment w:val="center"/>
    </w:pPr>
    <w:rPr>
      <w:rFonts w:ascii="宋体" w:hAnsi="宋体" w:cs="宋体"/>
      <w:kern w:val="0"/>
      <w:sz w:val="24"/>
    </w:rPr>
  </w:style>
  <w:style w:type="paragraph" w:customStyle="1" w:styleId="dbchf15cgridsbasedon0s">
    <w:name w:val="dbchf15cgrid sbasedon0 s"/>
    <w:qFormat/>
    <w:pPr>
      <w:widowControl w:val="0"/>
      <w:adjustRightInd w:val="0"/>
      <w:jc w:val="both"/>
      <w:textAlignment w:val="baseline"/>
    </w:pPr>
    <w:rPr>
      <w:rFonts w:ascii="宋体"/>
      <w:spacing w:val="5"/>
      <w:sz w:val="21"/>
    </w:rPr>
  </w:style>
  <w:style w:type="paragraph" w:customStyle="1" w:styleId="ParaCharCharCharChar">
    <w:name w:val="默认段落字体 Para Char Char Char Char"/>
    <w:basedOn w:val="a"/>
    <w:qFormat/>
  </w:style>
  <w:style w:type="paragraph" w:customStyle="1" w:styleId="xl111">
    <w:name w:val="xl111"/>
    <w:basedOn w:val="a"/>
    <w:qFormat/>
    <w:pPr>
      <w:widowControl/>
      <w:spacing w:before="100" w:beforeAutospacing="1" w:after="100" w:afterAutospacing="1"/>
      <w:jc w:val="left"/>
    </w:pPr>
    <w:rPr>
      <w:rFonts w:ascii="华文中宋" w:eastAsia="华文中宋" w:hAnsi="华文中宋" w:cs="宋体"/>
      <w:color w:val="000000"/>
      <w:kern w:val="0"/>
      <w:sz w:val="24"/>
    </w:rPr>
  </w:style>
  <w:style w:type="paragraph" w:customStyle="1" w:styleId="xl93">
    <w:name w:val="xl93"/>
    <w:basedOn w:val="a"/>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24"/>
    </w:rPr>
  </w:style>
  <w:style w:type="paragraph" w:customStyle="1" w:styleId="GB2312GB231215">
    <w:name w:val="样式 (西文) 仿宋_GB2312 (中文) 仿宋_GB2312 (符号) 宋体 小四 行距: 1.5 倍行距 首行缩..."/>
    <w:basedOn w:val="a"/>
    <w:qFormat/>
    <w:pPr>
      <w:spacing w:line="440" w:lineRule="exact"/>
      <w:ind w:firstLineChars="225" w:firstLine="540"/>
    </w:pPr>
    <w:rPr>
      <w:rFonts w:ascii="仿宋_GB2312" w:eastAsia="仿宋_GB2312" w:hAnsi="华文仿宋" w:cs="宋体"/>
      <w:color w:val="000000"/>
      <w:kern w:val="0"/>
      <w:sz w:val="24"/>
    </w:rPr>
  </w:style>
  <w:style w:type="paragraph" w:customStyle="1" w:styleId="xl30">
    <w:name w:val="xl30"/>
    <w:basedOn w:val="a"/>
    <w:qFormat/>
    <w:pPr>
      <w:widowControl/>
      <w:pBdr>
        <w:left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2f">
    <w:name w:val="列出段落2"/>
    <w:basedOn w:val="a"/>
    <w:uiPriority w:val="34"/>
    <w:qFormat/>
    <w:pPr>
      <w:spacing w:line="360" w:lineRule="auto"/>
      <w:ind w:firstLineChars="200" w:firstLine="420"/>
      <w:jc w:val="left"/>
    </w:pPr>
    <w:rPr>
      <w:rFonts w:ascii="Calibri" w:hAnsi="Calibri"/>
      <w:szCs w:val="22"/>
    </w:rPr>
  </w:style>
  <w:style w:type="paragraph" w:customStyle="1" w:styleId="xl32">
    <w:name w:val="xl32"/>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75">
    <w:name w:val="xl7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kern w:val="0"/>
      <w:sz w:val="24"/>
    </w:rPr>
  </w:style>
  <w:style w:type="paragraph" w:customStyle="1" w:styleId="font8">
    <w:name w:val="font8"/>
    <w:basedOn w:val="a"/>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afff5">
    <w:name w:val="表内容"/>
    <w:basedOn w:val="a"/>
    <w:qFormat/>
    <w:pPr>
      <w:widowControl/>
    </w:pPr>
    <w:rPr>
      <w:snapToGrid w:val="0"/>
      <w:kern w:val="0"/>
      <w:sz w:val="20"/>
    </w:rPr>
  </w:style>
  <w:style w:type="paragraph" w:customStyle="1" w:styleId="xl142">
    <w:name w:val="xl142"/>
    <w:basedOn w:val="a"/>
    <w:qFormat/>
    <w:pPr>
      <w:widowControl/>
      <w:spacing w:before="100" w:beforeAutospacing="1" w:after="100" w:afterAutospacing="1"/>
      <w:jc w:val="left"/>
    </w:pPr>
    <w:rPr>
      <w:rFonts w:ascii="华文中宋" w:eastAsia="华文中宋" w:hAnsi="华文中宋" w:cs="宋体"/>
      <w:color w:val="000000"/>
      <w:kern w:val="0"/>
      <w:sz w:val="20"/>
      <w:szCs w:val="20"/>
    </w:rPr>
  </w:style>
  <w:style w:type="paragraph" w:customStyle="1" w:styleId="text">
    <w:name w:val="text"/>
    <w:basedOn w:val="a"/>
    <w:qFormat/>
    <w:pPr>
      <w:widowControl/>
      <w:ind w:firstLine="630"/>
    </w:pPr>
    <w:rPr>
      <w:rFonts w:ascii="仿宋体" w:eastAsia="仿宋体" w:hint="eastAsia"/>
      <w:kern w:val="0"/>
      <w:sz w:val="24"/>
      <w:szCs w:val="20"/>
    </w:rPr>
  </w:style>
  <w:style w:type="paragraph" w:customStyle="1" w:styleId="Char20">
    <w:name w:val="Char2"/>
    <w:basedOn w:val="a7"/>
    <w:qFormat/>
    <w:pPr>
      <w:shd w:val="clear" w:color="auto" w:fill="000080"/>
    </w:pPr>
    <w:rPr>
      <w:rFonts w:ascii="Tahoma" w:hAnsi="Tahoma" w:cs="Tahoma"/>
      <w:szCs w:val="24"/>
      <w:shd w:val="clear" w:color="auto" w:fill="000080"/>
    </w:rPr>
  </w:style>
  <w:style w:type="paragraph" w:customStyle="1" w:styleId="xl145">
    <w:name w:val="xl1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b/>
      <w:bCs/>
      <w:color w:val="000000"/>
      <w:kern w:val="0"/>
      <w:sz w:val="20"/>
      <w:szCs w:val="20"/>
    </w:rPr>
  </w:style>
  <w:style w:type="paragraph" w:customStyle="1" w:styleId="New0">
    <w:name w:val="正文 New"/>
    <w:qFormat/>
    <w:pPr>
      <w:widowControl w:val="0"/>
      <w:jc w:val="both"/>
    </w:pPr>
    <w:rPr>
      <w:kern w:val="2"/>
      <w:sz w:val="21"/>
      <w:szCs w:val="24"/>
    </w:rPr>
  </w:style>
  <w:style w:type="paragraph" w:customStyle="1" w:styleId="xl108">
    <w:name w:val="xl10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b/>
      <w:bCs/>
      <w:color w:val="000000"/>
      <w:kern w:val="0"/>
      <w:sz w:val="20"/>
      <w:szCs w:val="20"/>
    </w:rPr>
  </w:style>
  <w:style w:type="paragraph" w:customStyle="1" w:styleId="xl73">
    <w:name w:val="xl73"/>
    <w:basedOn w:val="a"/>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p0">
    <w:name w:val="p0"/>
    <w:basedOn w:val="a"/>
    <w:qFormat/>
    <w:pPr>
      <w:widowControl/>
    </w:pPr>
    <w:rPr>
      <w:kern w:val="0"/>
      <w:szCs w:val="21"/>
    </w:rPr>
  </w:style>
  <w:style w:type="paragraph" w:customStyle="1" w:styleId="4Char">
    <w:name w:val="4 Char"/>
    <w:basedOn w:val="a"/>
    <w:qFormat/>
    <w:rPr>
      <w:sz w:val="30"/>
    </w:rPr>
  </w:style>
  <w:style w:type="paragraph" w:customStyle="1" w:styleId="xl72">
    <w:name w:val="xl72"/>
    <w:basedOn w:val="a"/>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81">
    <w:name w:val="xl81"/>
    <w:basedOn w:val="a"/>
    <w:qFormat/>
    <w:pPr>
      <w:widowControl/>
      <w:pBdr>
        <w:top w:val="single" w:sz="4" w:space="0" w:color="000000"/>
        <w:left w:val="single" w:sz="4" w:space="0" w:color="000000"/>
        <w:bottom w:val="single" w:sz="4" w:space="0" w:color="auto"/>
        <w:right w:val="single" w:sz="4" w:space="0" w:color="000000"/>
      </w:pBdr>
      <w:spacing w:before="100" w:beforeAutospacing="1" w:after="100" w:afterAutospacing="1"/>
      <w:jc w:val="left"/>
      <w:textAlignment w:val="center"/>
    </w:pPr>
    <w:rPr>
      <w:rFonts w:ascii="宋体" w:hAnsi="宋体" w:cs="宋体"/>
      <w:color w:val="000000"/>
      <w:kern w:val="0"/>
      <w:sz w:val="24"/>
    </w:rPr>
  </w:style>
  <w:style w:type="paragraph" w:customStyle="1" w:styleId="16">
    <w:name w:val="表格文字1"/>
    <w:basedOn w:val="a"/>
    <w:qFormat/>
    <w:pPr>
      <w:spacing w:line="360" w:lineRule="auto"/>
      <w:jc w:val="center"/>
    </w:pPr>
    <w:rPr>
      <w:rFonts w:ascii="宋体"/>
      <w:b/>
      <w:bCs/>
      <w:sz w:val="24"/>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afff6">
    <w:name w:val="表项"/>
    <w:next w:val="a"/>
    <w:qFormat/>
    <w:pPr>
      <w:keepNext/>
      <w:adjustRightInd w:val="0"/>
      <w:snapToGrid w:val="0"/>
      <w:spacing w:line="300" w:lineRule="auto"/>
      <w:jc w:val="center"/>
      <w:textAlignment w:val="baseline"/>
    </w:pPr>
    <w:rPr>
      <w:rFonts w:ascii="Arial" w:eastAsia="黑体" w:hAnsi="Arial"/>
      <w:sz w:val="18"/>
    </w:rPr>
  </w:style>
  <w:style w:type="paragraph" w:customStyle="1" w:styleId="110">
    <w:name w:val="列出段落11"/>
    <w:basedOn w:val="a"/>
    <w:qFormat/>
    <w:pPr>
      <w:ind w:firstLine="420"/>
    </w:pPr>
    <w:rPr>
      <w:szCs w:val="20"/>
    </w:rPr>
  </w:style>
  <w:style w:type="paragraph" w:customStyle="1" w:styleId="xl92">
    <w:name w:val="xl92"/>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28">
    <w:name w:val="xl28"/>
    <w:basedOn w:val="a"/>
    <w:qFormat/>
    <w:pPr>
      <w:widowControl/>
      <w:pBdr>
        <w:left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35">
    <w:name w:val="xl35"/>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107">
    <w:name w:val="xl10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b/>
      <w:bCs/>
      <w:kern w:val="0"/>
      <w:sz w:val="20"/>
      <w:szCs w:val="20"/>
    </w:rPr>
  </w:style>
  <w:style w:type="paragraph" w:customStyle="1" w:styleId="xl124">
    <w:name w:val="xl124"/>
    <w:basedOn w:val="a"/>
    <w:qFormat/>
    <w:pPr>
      <w:widowControl/>
      <w:spacing w:before="100" w:beforeAutospacing="1" w:after="100" w:afterAutospacing="1"/>
      <w:jc w:val="center"/>
    </w:pPr>
    <w:rPr>
      <w:rFonts w:ascii="华文中宋" w:eastAsia="华文中宋" w:hAnsi="华文中宋" w:cs="宋体"/>
      <w:color w:val="000000"/>
      <w:kern w:val="0"/>
      <w:sz w:val="24"/>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b/>
      <w:bCs/>
      <w:color w:val="000000"/>
      <w:kern w:val="0"/>
      <w:sz w:val="20"/>
      <w:szCs w:val="20"/>
    </w:rPr>
  </w:style>
  <w:style w:type="paragraph" w:customStyle="1" w:styleId="xl76">
    <w:name w:val="xl7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24"/>
    </w:rPr>
  </w:style>
  <w:style w:type="paragraph" w:customStyle="1" w:styleId="17">
    <w:name w:val="正文 1"/>
    <w:basedOn w:val="a"/>
    <w:qFormat/>
    <w:pPr>
      <w:widowControl/>
      <w:adjustRightInd w:val="0"/>
      <w:snapToGrid w:val="0"/>
      <w:spacing w:before="80" w:after="80" w:line="360" w:lineRule="auto"/>
      <w:ind w:left="1418"/>
    </w:pPr>
    <w:rPr>
      <w:szCs w:val="20"/>
    </w:rPr>
  </w:style>
  <w:style w:type="paragraph" w:customStyle="1" w:styleId="afff7">
    <w:name w:val="方案正文"/>
    <w:basedOn w:val="a"/>
    <w:qFormat/>
    <w:pPr>
      <w:spacing w:line="360" w:lineRule="auto"/>
    </w:pPr>
    <w:rPr>
      <w:sz w:val="24"/>
    </w:rPr>
  </w:style>
  <w:style w:type="paragraph" w:customStyle="1" w:styleId="xl141">
    <w:name w:val="xl141"/>
    <w:basedOn w:val="a"/>
    <w:qFormat/>
    <w:pPr>
      <w:widowControl/>
      <w:spacing w:before="100" w:beforeAutospacing="1" w:after="100" w:afterAutospacing="1"/>
      <w:jc w:val="center"/>
    </w:pPr>
    <w:rPr>
      <w:rFonts w:ascii="华文中宋" w:eastAsia="华文中宋" w:hAnsi="华文中宋" w:cs="宋体"/>
      <w:b/>
      <w:bCs/>
      <w:color w:val="000000"/>
      <w:kern w:val="0"/>
      <w:sz w:val="20"/>
      <w:szCs w:val="20"/>
    </w:rPr>
  </w:style>
  <w:style w:type="paragraph" w:customStyle="1" w:styleId="xl45">
    <w:name w:val="xl45"/>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仿宋_GB2312" w:eastAsia="仿宋_GB2312" w:hAnsi="宋体" w:hint="eastAsia"/>
      <w:kern w:val="0"/>
      <w:sz w:val="16"/>
      <w:szCs w:val="16"/>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64">
    <w:name w:val="xl64"/>
    <w:basedOn w:val="a"/>
    <w:qFormat/>
    <w:pPr>
      <w:widowControl/>
      <w:spacing w:before="100" w:beforeAutospacing="1" w:after="100" w:afterAutospacing="1"/>
      <w:jc w:val="left"/>
      <w:textAlignment w:val="center"/>
    </w:pPr>
    <w:rPr>
      <w:rFonts w:ascii="宋体" w:hAnsi="宋体" w:cs="宋体"/>
      <w:kern w:val="0"/>
      <w:sz w:val="24"/>
    </w:rPr>
  </w:style>
  <w:style w:type="paragraph" w:customStyle="1" w:styleId="4GB231224022">
    <w:name w:val="样式 样式 标题 4 + (中文) 仿宋_GB2312 段前: 24 磅 段后: 0 磅 行距: 固定值 22 磅 + 段后: ..."/>
    <w:basedOn w:val="a"/>
    <w:qFormat/>
    <w:pPr>
      <w:keepNext/>
      <w:keepLines/>
      <w:tabs>
        <w:tab w:val="left" w:pos="1931"/>
      </w:tabs>
      <w:adjustRightInd w:val="0"/>
      <w:spacing w:before="240" w:after="240" w:line="440" w:lineRule="exact"/>
      <w:ind w:left="284" w:firstLine="567"/>
      <w:textAlignment w:val="baseline"/>
      <w:outlineLvl w:val="3"/>
    </w:pPr>
    <w:rPr>
      <w:rFonts w:ascii="Arial" w:eastAsia="仿宋_GB2312" w:hAnsi="Arial" w:cs="宋体"/>
      <w:b/>
      <w:bCs/>
      <w:kern w:val="0"/>
      <w:sz w:val="28"/>
      <w:szCs w:val="20"/>
    </w:rPr>
  </w:style>
  <w:style w:type="paragraph" w:customStyle="1" w:styleId="he">
    <w:name w:val="he"/>
    <w:basedOn w:val="a"/>
    <w:next w:val="a"/>
    <w:qFormat/>
    <w:pPr>
      <w:keepNext/>
      <w:keepLines/>
      <w:tabs>
        <w:tab w:val="left" w:pos="1680"/>
      </w:tabs>
      <w:spacing w:line="360" w:lineRule="auto"/>
      <w:ind w:left="1680" w:hanging="420"/>
    </w:pPr>
    <w:rPr>
      <w:rFonts w:ascii="Arial" w:hAnsi="Arial" w:cs="Arial"/>
      <w:sz w:val="28"/>
      <w:szCs w:val="2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color w:val="000000"/>
      <w:kern w:val="0"/>
      <w:sz w:val="20"/>
      <w:szCs w:val="20"/>
    </w:rPr>
  </w:style>
  <w:style w:type="paragraph" w:customStyle="1" w:styleId="Char4">
    <w:name w:val="Char"/>
    <w:basedOn w:val="a"/>
    <w:qFormat/>
    <w:pPr>
      <w:tabs>
        <w:tab w:val="left" w:pos="360"/>
      </w:tabs>
    </w:pPr>
    <w:rPr>
      <w:sz w:val="24"/>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b/>
      <w:bCs/>
      <w:color w:val="000000"/>
      <w:kern w:val="0"/>
      <w:sz w:val="20"/>
      <w:szCs w:val="20"/>
    </w:rPr>
  </w:style>
  <w:style w:type="paragraph" w:customStyle="1" w:styleId="ParaCharCharCharCharCharCharCharCharChar1Char">
    <w:name w:val="默认段落字体 Para Char Char Char Char Char Char Char Char Char1 Char"/>
    <w:basedOn w:val="a"/>
    <w:qFormat/>
    <w:rPr>
      <w:rFonts w:ascii="Tahoma" w:hAnsi="Tahoma"/>
      <w:sz w:val="24"/>
      <w:szCs w:val="20"/>
    </w:rPr>
  </w:style>
  <w:style w:type="paragraph" w:customStyle="1" w:styleId="xl40">
    <w:name w:val="xl40"/>
    <w:basedOn w:val="a"/>
    <w:qFormat/>
    <w:pPr>
      <w:widowControl/>
      <w:pBdr>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36">
    <w:name w:val="xl36"/>
    <w:basedOn w:val="a"/>
    <w:qFormat/>
    <w:pPr>
      <w:widowControl/>
      <w:pBdr>
        <w:top w:val="single" w:sz="4" w:space="0" w:color="auto"/>
        <w:lef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font7">
    <w:name w:val="font7"/>
    <w:basedOn w:val="a"/>
    <w:qFormat/>
    <w:pPr>
      <w:widowControl/>
      <w:spacing w:before="100" w:beforeAutospacing="1" w:after="100" w:afterAutospacing="1"/>
      <w:jc w:val="left"/>
    </w:pPr>
    <w:rPr>
      <w:rFonts w:ascii="宋体" w:hAnsi="宋体" w:hint="eastAsia"/>
      <w:color w:val="000000"/>
      <w:kern w:val="0"/>
      <w:sz w:val="18"/>
      <w:szCs w:val="18"/>
    </w:rPr>
  </w:style>
  <w:style w:type="paragraph" w:customStyle="1" w:styleId="xl31">
    <w:name w:val="xl31"/>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Char15">
    <w:name w:val="Char1"/>
    <w:basedOn w:val="a"/>
    <w:qFormat/>
    <w:pPr>
      <w:spacing w:line="330" w:lineRule="atLeast"/>
      <w:ind w:left="360" w:firstLineChars="150" w:firstLine="360"/>
      <w:jc w:val="left"/>
    </w:pPr>
    <w:rPr>
      <w:rFonts w:ascii="ˎ̥" w:hAnsi="ˎ̥" w:cs="宋体"/>
      <w:color w:val="51585D"/>
      <w:kern w:val="0"/>
      <w:sz w:val="24"/>
      <w:szCs w:val="18"/>
    </w:rPr>
  </w:style>
  <w:style w:type="paragraph" w:customStyle="1" w:styleId="xl109">
    <w:name w:val="xl10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b/>
      <w:bCs/>
      <w:kern w:val="0"/>
      <w:sz w:val="20"/>
      <w:szCs w:val="20"/>
    </w:rPr>
  </w:style>
  <w:style w:type="paragraph" w:customStyle="1" w:styleId="CharCharCharCharCharCharChar">
    <w:name w:val="Char Char Char Char Char Char Char"/>
    <w:basedOn w:val="a"/>
    <w:semiHidden/>
    <w:qFormat/>
    <w:rPr>
      <w:rFonts w:ascii="Tahoma" w:hAnsi="Tahoma" w:cs="仿宋_GB2312"/>
      <w:sz w:val="24"/>
      <w:szCs w:val="2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b/>
      <w:bCs/>
      <w:kern w:val="0"/>
      <w:sz w:val="20"/>
      <w:szCs w:val="20"/>
    </w:rPr>
  </w:style>
  <w:style w:type="paragraph" w:styleId="afff8">
    <w:name w:val="List Paragraph"/>
    <w:basedOn w:val="a"/>
    <w:link w:val="afff9"/>
    <w:qFormat/>
    <w:pPr>
      <w:ind w:firstLineChars="200" w:firstLine="420"/>
    </w:pPr>
    <w:rPr>
      <w:rFonts w:ascii="Calibri" w:hAnsi="Calibri"/>
      <w:szCs w:val="22"/>
    </w:rPr>
  </w:style>
  <w:style w:type="paragraph" w:customStyle="1" w:styleId="afffa">
    <w:name w:val="内文正文"/>
    <w:qFormat/>
    <w:pPr>
      <w:autoSpaceDE w:val="0"/>
      <w:autoSpaceDN w:val="0"/>
      <w:spacing w:line="400" w:lineRule="exact"/>
      <w:ind w:firstLineChars="200" w:firstLine="200"/>
      <w:jc w:val="both"/>
      <w:textAlignment w:val="bottom"/>
    </w:pPr>
    <w:rPr>
      <w:rFonts w:ascii="宋体" w:hAnsi="???|CS?o｡ﾀ?"/>
      <w:sz w:val="21"/>
      <w:szCs w:val="28"/>
    </w:rPr>
  </w:style>
  <w:style w:type="paragraph" w:customStyle="1" w:styleId="xl114">
    <w:name w:val="xl11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kern w:val="0"/>
      <w:sz w:val="20"/>
      <w:szCs w:val="20"/>
    </w:rPr>
  </w:style>
  <w:style w:type="paragraph" w:customStyle="1" w:styleId="afffb">
    <w:name w:val="表身（左）"/>
    <w:qFormat/>
    <w:pPr>
      <w:adjustRightInd w:val="0"/>
      <w:snapToGrid w:val="0"/>
      <w:spacing w:line="300" w:lineRule="auto"/>
      <w:textAlignment w:val="center"/>
    </w:pPr>
    <w:rPr>
      <w:sz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b/>
      <w:bCs/>
      <w:kern w:val="0"/>
      <w:sz w:val="38"/>
      <w:szCs w:val="38"/>
    </w:rPr>
  </w:style>
  <w:style w:type="paragraph" w:customStyle="1" w:styleId="xl88">
    <w:name w:val="xl88"/>
    <w:basedOn w:val="a"/>
    <w:qFormat/>
    <w:pPr>
      <w:widowControl/>
      <w:spacing w:before="100" w:beforeAutospacing="1" w:after="100" w:afterAutospacing="1"/>
      <w:jc w:val="left"/>
      <w:textAlignment w:val="center"/>
    </w:pPr>
    <w:rPr>
      <w:b/>
      <w:bCs/>
      <w:kern w:val="0"/>
      <w:sz w:val="24"/>
    </w:rPr>
  </w:style>
  <w:style w:type="paragraph" w:customStyle="1" w:styleId="xl25">
    <w:name w:val="xl2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华文中宋" w:eastAsia="华文中宋" w:hAnsi="华文中宋" w:cs="宋体"/>
      <w:kern w:val="0"/>
      <w:sz w:val="20"/>
      <w:szCs w:val="20"/>
    </w:rPr>
  </w:style>
  <w:style w:type="paragraph" w:customStyle="1" w:styleId="43">
    <w:name w:val="正文符号4"/>
    <w:basedOn w:val="a"/>
    <w:qFormat/>
    <w:pPr>
      <w:tabs>
        <w:tab w:val="left" w:pos="360"/>
      </w:tabs>
    </w:pPr>
    <w:rPr>
      <w:rFonts w:eastAsia="楷体_GB2312"/>
      <w:kern w:val="0"/>
      <w:sz w:val="28"/>
    </w:rPr>
  </w:style>
  <w:style w:type="paragraph" w:customStyle="1" w:styleId="xl91">
    <w:name w:val="xl91"/>
    <w:basedOn w:val="a"/>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24"/>
    </w:rPr>
  </w:style>
  <w:style w:type="paragraph" w:customStyle="1" w:styleId="xl39">
    <w:name w:val="xl39"/>
    <w:basedOn w:val="a"/>
    <w:qFormat/>
    <w:pPr>
      <w:widowControl/>
      <w:pBdr>
        <w:bottom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Char21">
    <w:name w:val="Char21"/>
    <w:basedOn w:val="a"/>
    <w:qFormat/>
    <w:pPr>
      <w:tabs>
        <w:tab w:val="left" w:pos="425"/>
      </w:tabs>
      <w:ind w:left="425" w:hanging="425"/>
    </w:pPr>
    <w:rPr>
      <w:sz w:val="24"/>
    </w:rPr>
  </w:style>
  <w:style w:type="paragraph" w:customStyle="1" w:styleId="CharChar4">
    <w:name w:val="Char Char"/>
    <w:basedOn w:val="a7"/>
    <w:qFormat/>
    <w:pPr>
      <w:shd w:val="clear" w:color="auto" w:fill="000080"/>
      <w:tabs>
        <w:tab w:val="left" w:pos="820"/>
      </w:tabs>
      <w:ind w:left="820" w:hanging="420"/>
    </w:pPr>
    <w:rPr>
      <w:rFonts w:ascii="Tahoma" w:hAnsi="Tahoma"/>
      <w:sz w:val="24"/>
      <w:szCs w:val="24"/>
      <w:shd w:val="clear" w:color="auto" w:fill="000080"/>
    </w:rPr>
  </w:style>
  <w:style w:type="paragraph" w:customStyle="1" w:styleId="xl42">
    <w:name w:val="xl42"/>
    <w:basedOn w:val="a"/>
    <w:qFormat/>
    <w:pPr>
      <w:widowControl/>
      <w:spacing w:before="100" w:beforeAutospacing="1" w:after="100" w:afterAutospacing="1"/>
      <w:jc w:val="center"/>
      <w:textAlignment w:val="center"/>
    </w:pPr>
    <w:rPr>
      <w:rFonts w:ascii="Arial" w:hAnsi="Arial" w:cs="Arial"/>
      <w:kern w:val="0"/>
      <w:sz w:val="16"/>
      <w:szCs w:val="16"/>
    </w:rPr>
  </w:style>
  <w:style w:type="paragraph" w:customStyle="1" w:styleId="18">
    <w:name w:val="正文缩进1"/>
    <w:basedOn w:val="a"/>
    <w:qFormat/>
    <w:pPr>
      <w:ind w:firstLineChars="200" w:firstLine="200"/>
    </w:pPr>
    <w:rPr>
      <w:sz w:val="24"/>
    </w:rPr>
  </w:style>
  <w:style w:type="paragraph" w:customStyle="1" w:styleId="xl79">
    <w:name w:val="xl7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pa-2">
    <w:name w:val="pa-2"/>
    <w:basedOn w:val="a"/>
    <w:qFormat/>
    <w:pPr>
      <w:widowControl/>
      <w:spacing w:before="150" w:after="150"/>
      <w:jc w:val="left"/>
    </w:pPr>
    <w:rPr>
      <w:rFonts w:ascii="宋体" w:hAnsi="宋体" w:cs="宋体"/>
      <w:kern w:val="0"/>
      <w:sz w:val="24"/>
    </w:rPr>
  </w:style>
  <w:style w:type="paragraph" w:customStyle="1" w:styleId="xl90">
    <w:name w:val="xl90"/>
    <w:basedOn w:val="a"/>
    <w:qFormat/>
    <w:pPr>
      <w:widowControl/>
      <w:spacing w:before="100" w:beforeAutospacing="1" w:after="100" w:afterAutospacing="1"/>
      <w:jc w:val="left"/>
      <w:textAlignment w:val="center"/>
    </w:pPr>
    <w:rPr>
      <w:b/>
      <w:bCs/>
      <w:kern w:val="0"/>
      <w:sz w:val="24"/>
    </w:rPr>
  </w:style>
  <w:style w:type="paragraph" w:customStyle="1" w:styleId="4sect1234h4bulletblbbH4RefHeading1rh1H">
    <w:name w:val="样式 标题 4sect 1.2.3.4h4第三层条bulletblbbH4Ref Heading 1rh1H..."/>
    <w:basedOn w:val="4"/>
    <w:next w:val="a"/>
    <w:qFormat/>
    <w:pPr>
      <w:tabs>
        <w:tab w:val="left" w:pos="1080"/>
      </w:tabs>
      <w:ind w:left="851" w:hanging="851"/>
    </w:pPr>
    <w:rPr>
      <w:rFonts w:ascii="Arial" w:eastAsia="黑体" w:hAnsi="Arial"/>
      <w:kern w:val="4"/>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xl85">
    <w:name w:val="xl8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color w:val="000000"/>
      <w:kern w:val="0"/>
      <w:sz w:val="24"/>
    </w:rPr>
  </w:style>
  <w:style w:type="paragraph" w:customStyle="1" w:styleId="xl63">
    <w:name w:val="xl63"/>
    <w:basedOn w:val="a"/>
    <w:qFormat/>
    <w:pPr>
      <w:widowControl/>
      <w:spacing w:before="100" w:beforeAutospacing="1" w:after="100" w:afterAutospacing="1"/>
      <w:jc w:val="center"/>
      <w:textAlignment w:val="center"/>
    </w:pPr>
    <w:rPr>
      <w:rFonts w:ascii="宋体" w:hAnsi="宋体" w:cs="宋体"/>
      <w:kern w:val="0"/>
      <w:sz w:val="24"/>
    </w:rPr>
  </w:style>
  <w:style w:type="paragraph" w:customStyle="1" w:styleId="xl113">
    <w:name w:val="xl11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19">
    <w:name w:val="列出段落1"/>
    <w:basedOn w:val="a"/>
    <w:qFormat/>
    <w:pPr>
      <w:ind w:firstLineChars="200" w:firstLine="420"/>
    </w:pPr>
    <w:rPr>
      <w:rFonts w:ascii="Calibri" w:hAnsi="Calibri" w:cs="Calibri"/>
      <w:szCs w:val="21"/>
    </w:rPr>
  </w:style>
  <w:style w:type="paragraph" w:customStyle="1" w:styleId="afffc">
    <w:name w:val="样式 正文小四缩进两字符"/>
    <w:basedOn w:val="a"/>
    <w:qFormat/>
    <w:pPr>
      <w:spacing w:line="360" w:lineRule="auto"/>
      <w:ind w:firstLineChars="200" w:firstLine="480"/>
    </w:pPr>
    <w:rPr>
      <w:rFonts w:ascii="Arial" w:hAnsi="Arial"/>
      <w:sz w:val="24"/>
    </w:rPr>
  </w:style>
  <w:style w:type="paragraph" w:customStyle="1" w:styleId="xl68">
    <w:name w:val="xl6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宋体" w:hAnsi="宋体" w:cs="宋体"/>
      <w:color w:val="0000FF"/>
      <w:kern w:val="0"/>
      <w:sz w:val="24"/>
    </w:rPr>
  </w:style>
  <w:style w:type="paragraph" w:customStyle="1" w:styleId="xl139">
    <w:name w:val="xl139"/>
    <w:basedOn w:val="a"/>
    <w:qFormat/>
    <w:pPr>
      <w:widowControl/>
      <w:pBdr>
        <w:top w:val="single" w:sz="4" w:space="0" w:color="auto"/>
        <w:bottom w:val="single" w:sz="4" w:space="0" w:color="auto"/>
      </w:pBdr>
      <w:spacing w:before="100" w:beforeAutospacing="1" w:after="100" w:afterAutospacing="1"/>
      <w:jc w:val="left"/>
    </w:pPr>
    <w:rPr>
      <w:rFonts w:ascii="华文中宋" w:eastAsia="华文中宋" w:hAnsi="华文中宋" w:cs="宋体"/>
      <w:kern w:val="0"/>
      <w:sz w:val="20"/>
      <w:szCs w:val="20"/>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仿宋_GB2312" w:eastAsia="仿宋_GB2312" w:hAnsi="宋体" w:hint="eastAsia"/>
      <w:kern w:val="0"/>
      <w:sz w:val="16"/>
      <w:szCs w:val="16"/>
    </w:rPr>
  </w:style>
  <w:style w:type="paragraph" w:customStyle="1" w:styleId="Style147">
    <w:name w:val="_Style 147"/>
    <w:next w:val="a"/>
    <w:uiPriority w:val="99"/>
    <w:unhideWhenUsed/>
    <w:qFormat/>
    <w:pPr>
      <w:widowControl w:val="0"/>
      <w:jc w:val="both"/>
    </w:pPr>
    <w:rPr>
      <w:kern w:val="2"/>
      <w:sz w:val="21"/>
      <w:szCs w:val="24"/>
    </w:rPr>
  </w:style>
  <w:style w:type="paragraph" w:customStyle="1" w:styleId="afffd">
    <w:name w:val="段落"/>
    <w:basedOn w:val="a"/>
    <w:qFormat/>
    <w:pPr>
      <w:spacing w:line="460" w:lineRule="exact"/>
      <w:ind w:firstLine="480"/>
    </w:pPr>
    <w:rPr>
      <w:sz w:val="24"/>
      <w:szCs w:val="20"/>
    </w:rPr>
  </w:style>
  <w:style w:type="paragraph" w:customStyle="1" w:styleId="afffe">
    <w:name w:val="Í¼±íÕýÎÄ"/>
    <w:basedOn w:val="a"/>
    <w:next w:val="a0"/>
    <w:qFormat/>
    <w:pPr>
      <w:ind w:firstLineChars="200" w:firstLine="420"/>
    </w:pPr>
    <w:rPr>
      <w:sz w:val="24"/>
      <w:szCs w:val="20"/>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affff">
    <w:name w:val="列表内容"/>
    <w:basedOn w:val="a"/>
    <w:next w:val="a"/>
    <w:qFormat/>
    <w:pPr>
      <w:widowControl/>
      <w:tabs>
        <w:tab w:val="left" w:pos="840"/>
      </w:tabs>
      <w:ind w:left="840" w:hanging="420"/>
      <w:jc w:val="left"/>
    </w:pPr>
    <w:rPr>
      <w:kern w:val="0"/>
      <w:sz w:val="18"/>
    </w:rPr>
  </w:style>
  <w:style w:type="paragraph" w:customStyle="1" w:styleId="72">
    <w:name w:val="7"/>
    <w:basedOn w:val="a"/>
    <w:next w:val="a0"/>
    <w:qFormat/>
    <w:pPr>
      <w:ind w:firstLine="420"/>
    </w:pPr>
    <w:rPr>
      <w:szCs w:val="20"/>
    </w:rPr>
  </w:style>
  <w:style w:type="paragraph" w:customStyle="1" w:styleId="affff0">
    <w:name w:val="样式"/>
    <w:basedOn w:val="a"/>
    <w:next w:val="a"/>
    <w:qFormat/>
    <w:pPr>
      <w:tabs>
        <w:tab w:val="left" w:pos="1258"/>
      </w:tabs>
      <w:spacing w:line="360" w:lineRule="auto"/>
      <w:ind w:left="1258" w:hanging="1258"/>
      <w:outlineLvl w:val="2"/>
    </w:pPr>
    <w:rPr>
      <w:rFonts w:ascii="Arial" w:hAnsi="Arial" w:cs="Arial"/>
      <w:sz w:val="28"/>
      <w:szCs w:val="28"/>
    </w:rPr>
  </w:style>
  <w:style w:type="paragraph" w:customStyle="1" w:styleId="xl133">
    <w:name w:val="xl1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xl33">
    <w:name w:val="xl33"/>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1a">
    <w:name w:val="ÕýÎÄ 1"/>
    <w:basedOn w:val="a"/>
    <w:qFormat/>
    <w:pPr>
      <w:widowControl/>
      <w:overflowPunct w:val="0"/>
      <w:autoSpaceDE w:val="0"/>
      <w:autoSpaceDN w:val="0"/>
      <w:adjustRightInd w:val="0"/>
      <w:spacing w:before="80" w:after="80" w:line="360" w:lineRule="auto"/>
      <w:ind w:left="1417"/>
      <w:textAlignment w:val="baseline"/>
    </w:pPr>
    <w:rPr>
      <w:kern w:val="0"/>
      <w:szCs w:val="20"/>
    </w:rPr>
  </w:style>
  <w:style w:type="paragraph" w:customStyle="1" w:styleId="A10">
    <w:name w:val="A1.宋体小四→首行缩进"/>
    <w:basedOn w:val="a"/>
    <w:qFormat/>
    <w:pPr>
      <w:spacing w:before="60" w:after="60" w:line="360" w:lineRule="auto"/>
      <w:ind w:firstLineChars="200" w:firstLine="480"/>
    </w:pPr>
    <w:rPr>
      <w:rFonts w:cs="宋体"/>
      <w:kern w:val="24"/>
      <w:sz w:val="24"/>
      <w:szCs w:val="20"/>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18"/>
      <w:szCs w:val="18"/>
    </w:rPr>
  </w:style>
  <w:style w:type="paragraph" w:customStyle="1" w:styleId="font9">
    <w:name w:val="font9"/>
    <w:basedOn w:val="a"/>
    <w:qFormat/>
    <w:pPr>
      <w:widowControl/>
      <w:spacing w:before="100" w:beforeAutospacing="1" w:after="100" w:afterAutospacing="1"/>
      <w:jc w:val="left"/>
    </w:pPr>
    <w:rPr>
      <w:rFonts w:ascii="Arial" w:hAnsi="Arial" w:cs="Arial"/>
      <w:kern w:val="0"/>
      <w:sz w:val="16"/>
      <w:szCs w:val="16"/>
    </w:rPr>
  </w:style>
  <w:style w:type="paragraph" w:customStyle="1" w:styleId="xl118">
    <w:name w:val="xl11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0"/>
      <w:szCs w:val="20"/>
    </w:rPr>
  </w:style>
  <w:style w:type="paragraph" w:customStyle="1" w:styleId="xl77">
    <w:name w:val="xl7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宋体" w:hAnsi="宋体" w:cs="宋体"/>
      <w:b/>
      <w:bCs/>
      <w:color w:val="000000"/>
      <w:kern w:val="0"/>
      <w:sz w:val="24"/>
    </w:rPr>
  </w:style>
  <w:style w:type="paragraph" w:customStyle="1" w:styleId="xl137">
    <w:name w:val="xl137"/>
    <w:basedOn w:val="a"/>
    <w:qFormat/>
    <w:pPr>
      <w:widowControl/>
      <w:pBdr>
        <w:top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kern w:val="0"/>
      <w:sz w:val="20"/>
      <w:szCs w:val="20"/>
    </w:rPr>
  </w:style>
  <w:style w:type="paragraph" w:customStyle="1" w:styleId="210">
    <w:name w:val="样式 样式2 + 宋体1"/>
    <w:basedOn w:val="a"/>
    <w:qFormat/>
    <w:pPr>
      <w:ind w:rightChars="100" w:right="210"/>
      <w:jc w:val="center"/>
    </w:pPr>
    <w:rPr>
      <w:rFonts w:ascii="宋体" w:hAnsi="宋体"/>
      <w:b/>
      <w:sz w:val="20"/>
      <w:szCs w:val="21"/>
    </w:rPr>
  </w:style>
  <w:style w:type="paragraph" w:customStyle="1" w:styleId="xl144">
    <w:name w:val="xl14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b/>
      <w:bCs/>
      <w:kern w:val="0"/>
      <w:sz w:val="20"/>
      <w:szCs w:val="20"/>
    </w:rPr>
  </w:style>
  <w:style w:type="paragraph" w:customStyle="1" w:styleId="xl135">
    <w:name w:val="xl135"/>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华文中宋" w:eastAsia="华文中宋" w:hAnsi="华文中宋" w:cs="宋体"/>
      <w:kern w:val="0"/>
      <w:sz w:val="20"/>
      <w:szCs w:val="20"/>
    </w:rPr>
  </w:style>
  <w:style w:type="paragraph" w:customStyle="1" w:styleId="xl84">
    <w:name w:val="xl84"/>
    <w:basedOn w:val="a"/>
    <w:qFormat/>
    <w:pPr>
      <w:widowControl/>
      <w:pBdr>
        <w:top w:val="single" w:sz="4" w:space="0" w:color="000000"/>
        <w:left w:val="single" w:sz="4" w:space="0" w:color="000000"/>
        <w:bottom w:val="single" w:sz="4" w:space="0" w:color="auto"/>
        <w:right w:val="single" w:sz="4" w:space="0" w:color="000000"/>
      </w:pBdr>
      <w:spacing w:before="100" w:beforeAutospacing="1" w:after="100" w:afterAutospacing="1"/>
      <w:jc w:val="right"/>
      <w:textAlignment w:val="center"/>
    </w:pPr>
    <w:rPr>
      <w:rFonts w:ascii="宋体" w:hAnsi="宋体" w:cs="宋体"/>
      <w:color w:val="0000FF"/>
      <w:kern w:val="0"/>
      <w:sz w:val="24"/>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37">
    <w:name w:val="项目编号（3）"/>
    <w:basedOn w:val="a"/>
    <w:qFormat/>
    <w:pPr>
      <w:tabs>
        <w:tab w:val="left" w:pos="1795"/>
      </w:tabs>
      <w:spacing w:beforeLines="50" w:afterLines="50" w:line="300" w:lineRule="auto"/>
      <w:ind w:left="1795" w:hanging="535"/>
    </w:pPr>
    <w:rPr>
      <w:rFonts w:cs="宋体"/>
      <w:kern w:val="21"/>
      <w:sz w:val="24"/>
      <w:szCs w:val="20"/>
    </w:rPr>
  </w:style>
  <w:style w:type="paragraph" w:customStyle="1" w:styleId="xl83">
    <w:name w:val="xl83"/>
    <w:basedOn w:val="a"/>
    <w:qFormat/>
    <w:pPr>
      <w:widowControl/>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rFonts w:ascii="宋体" w:hAnsi="宋体" w:cs="宋体"/>
      <w:color w:val="000000"/>
      <w:kern w:val="0"/>
      <w:sz w:val="24"/>
    </w:rPr>
  </w:style>
  <w:style w:type="paragraph" w:customStyle="1" w:styleId="xl87">
    <w:name w:val="xl87"/>
    <w:basedOn w:val="a"/>
    <w:qFormat/>
    <w:pPr>
      <w:widowControl/>
      <w:spacing w:before="100" w:beforeAutospacing="1" w:after="100" w:afterAutospacing="1"/>
      <w:jc w:val="left"/>
      <w:textAlignment w:val="center"/>
    </w:pPr>
    <w:rPr>
      <w:b/>
      <w:bCs/>
      <w:color w:val="000000"/>
      <w:kern w:val="0"/>
      <w:sz w:val="24"/>
    </w:rPr>
  </w:style>
  <w:style w:type="paragraph" w:customStyle="1" w:styleId="font10">
    <w:name w:val="font10"/>
    <w:basedOn w:val="a"/>
    <w:qFormat/>
    <w:pPr>
      <w:widowControl/>
      <w:spacing w:before="100" w:beforeAutospacing="1" w:after="100" w:afterAutospacing="1"/>
      <w:jc w:val="left"/>
    </w:pPr>
    <w:rPr>
      <w:rFonts w:ascii="仿宋_GB2312" w:eastAsia="仿宋_GB2312" w:hAnsi="宋体" w:hint="eastAsia"/>
      <w:kern w:val="0"/>
      <w:sz w:val="16"/>
      <w:szCs w:val="16"/>
    </w:rPr>
  </w:style>
  <w:style w:type="paragraph" w:customStyle="1" w:styleId="xl70">
    <w:name w:val="xl70"/>
    <w:basedOn w:val="a"/>
    <w:qFormat/>
    <w:pPr>
      <w:widowControl/>
      <w:pBdr>
        <w:top w:val="single" w:sz="4" w:space="0" w:color="auto"/>
        <w:left w:val="single" w:sz="8" w:space="0" w:color="auto"/>
        <w:bottom w:val="single" w:sz="4" w:space="0" w:color="000000"/>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Style292">
    <w:name w:val="_Style 292"/>
    <w:uiPriority w:val="99"/>
    <w:semiHidden/>
    <w:qFormat/>
    <w:rPr>
      <w:kern w:val="2"/>
      <w:sz w:val="21"/>
      <w:szCs w:val="24"/>
    </w:rPr>
  </w:style>
  <w:style w:type="paragraph" w:customStyle="1" w:styleId="xl74">
    <w:name w:val="xl74"/>
    <w:basedOn w:val="a"/>
    <w:qFormat/>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4"/>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中宋" w:eastAsia="华文中宋" w:hAnsi="华文中宋" w:cs="宋体"/>
      <w:color w:val="000000"/>
      <w:kern w:val="0"/>
      <w:sz w:val="24"/>
    </w:rPr>
  </w:style>
  <w:style w:type="paragraph" w:customStyle="1" w:styleId="CharCharCharCharCharCharCharCharCharCharCharCharCharCharCharChar">
    <w:name w:val="Char Char Char Char Char Char Char Char Char Char Char Char Char Char Char Char"/>
    <w:basedOn w:val="a"/>
    <w:qFormat/>
    <w:pPr>
      <w:tabs>
        <w:tab w:val="left" w:pos="360"/>
      </w:tabs>
    </w:pPr>
    <w:rPr>
      <w:sz w:val="24"/>
    </w:rPr>
  </w:style>
  <w:style w:type="paragraph" w:customStyle="1" w:styleId="xl86">
    <w:name w:val="xl86"/>
    <w:basedOn w:val="a"/>
    <w:qFormat/>
    <w:pPr>
      <w:widowControl/>
      <w:spacing w:before="100" w:beforeAutospacing="1" w:after="100" w:afterAutospacing="1"/>
      <w:jc w:val="center"/>
      <w:textAlignment w:val="center"/>
    </w:pPr>
    <w:rPr>
      <w:rFonts w:ascii="宋体" w:hAnsi="宋体" w:cs="宋体"/>
      <w:b/>
      <w:bCs/>
      <w:color w:val="000000"/>
      <w:kern w:val="0"/>
      <w:sz w:val="38"/>
      <w:szCs w:val="3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color w:val="000000"/>
      <w:kern w:val="0"/>
      <w:sz w:val="24"/>
    </w:rPr>
  </w:style>
  <w:style w:type="paragraph" w:customStyle="1" w:styleId="xl44">
    <w:name w:val="xl44"/>
    <w:basedOn w:val="a"/>
    <w:qFormat/>
    <w:pPr>
      <w:widowControl/>
      <w:pBdr>
        <w:left w:val="single" w:sz="4" w:space="0" w:color="auto"/>
        <w:right w:val="single" w:sz="4" w:space="0" w:color="auto"/>
      </w:pBdr>
      <w:spacing w:before="100" w:beforeAutospacing="1" w:after="100" w:afterAutospacing="1"/>
      <w:jc w:val="center"/>
      <w:textAlignment w:val="center"/>
    </w:pPr>
    <w:rPr>
      <w:rFonts w:ascii="Arial" w:hAnsi="Arial" w:cs="Arial"/>
      <w:kern w:val="0"/>
      <w:sz w:val="16"/>
      <w:szCs w:val="16"/>
    </w:rPr>
  </w:style>
  <w:style w:type="paragraph" w:customStyle="1" w:styleId="xl37">
    <w:name w:val="xl37"/>
    <w:basedOn w:val="a"/>
    <w:qFormat/>
    <w:pPr>
      <w:widowControl/>
      <w:pBdr>
        <w:top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kern w:val="0"/>
      <w:sz w:val="20"/>
      <w:szCs w:val="20"/>
    </w:rPr>
  </w:style>
  <w:style w:type="paragraph" w:customStyle="1" w:styleId="xl78">
    <w:name w:val="xl7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color w:val="000000"/>
      <w:kern w:val="0"/>
      <w:sz w:val="24"/>
    </w:rPr>
  </w:style>
  <w:style w:type="paragraph" w:customStyle="1" w:styleId="1b">
    <w:name w:val="表文1"/>
    <w:basedOn w:val="a"/>
    <w:qFormat/>
    <w:pPr>
      <w:widowControl/>
      <w:ind w:firstLineChars="322" w:firstLine="773"/>
    </w:pPr>
    <w:rPr>
      <w:rFonts w:ascii="宋体" w:hAnsi="宋体"/>
      <w:bCs/>
      <w:color w:val="000000"/>
      <w:kern w:val="0"/>
      <w:sz w:val="24"/>
      <w:szCs w:val="28"/>
    </w:rPr>
  </w:style>
  <w:style w:type="paragraph" w:customStyle="1" w:styleId="xl29">
    <w:name w:val="xl29"/>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66">
    <w:name w:val="xl66"/>
    <w:basedOn w:val="a"/>
    <w:qFormat/>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24"/>
    </w:rPr>
  </w:style>
  <w:style w:type="paragraph" w:customStyle="1" w:styleId="xl38">
    <w:name w:val="xl38"/>
    <w:basedOn w:val="a"/>
    <w:qFormat/>
    <w:pPr>
      <w:widowControl/>
      <w:pBdr>
        <w:left w:val="single" w:sz="4" w:space="0" w:color="auto"/>
        <w:bottom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paragraph" w:customStyle="1" w:styleId="xl82">
    <w:name w:val="xl82"/>
    <w:basedOn w:val="a"/>
    <w:qFormat/>
    <w:pPr>
      <w:widowControl/>
      <w:pBdr>
        <w:top w:val="single" w:sz="4" w:space="0" w:color="000000"/>
        <w:left w:val="single" w:sz="4" w:space="0" w:color="000000"/>
        <w:bottom w:val="single" w:sz="4" w:space="0" w:color="auto"/>
        <w:right w:val="single" w:sz="4" w:space="0" w:color="000000"/>
      </w:pBdr>
      <w:spacing w:before="100" w:beforeAutospacing="1" w:after="100" w:afterAutospacing="1"/>
      <w:jc w:val="left"/>
      <w:textAlignment w:val="center"/>
    </w:pPr>
    <w:rPr>
      <w:rFonts w:ascii="宋体" w:hAnsi="宋体" w:cs="宋体"/>
      <w:color w:val="000000"/>
      <w:kern w:val="0"/>
      <w:sz w:val="24"/>
    </w:rPr>
  </w:style>
  <w:style w:type="paragraph" w:customStyle="1" w:styleId="affff1">
    <w:name w:val="正文段"/>
    <w:basedOn w:val="a"/>
    <w:qFormat/>
    <w:pPr>
      <w:widowControl/>
      <w:adjustRightInd w:val="0"/>
      <w:spacing w:after="240" w:line="240" w:lineRule="atLeast"/>
      <w:ind w:firstLine="454"/>
      <w:textAlignment w:val="bottom"/>
    </w:pPr>
    <w:rPr>
      <w:rFonts w:ascii="宋体" w:hAnsi="宋体"/>
      <w:kern w:val="0"/>
      <w:sz w:val="24"/>
    </w:rPr>
  </w:style>
  <w:style w:type="paragraph" w:customStyle="1" w:styleId="11H1Head1Head11Head12Head111Head13Head112">
    <w:name w:val="样式 标题 1标题1H1Head 1Head 11Head 12Head 111Head 13Head 112..."/>
    <w:basedOn w:val="1"/>
    <w:qFormat/>
    <w:pPr>
      <w:keepNext w:val="0"/>
      <w:pageBreakBefore w:val="0"/>
      <w:adjustRightInd/>
      <w:spacing w:before="0" w:afterLines="100" w:line="400" w:lineRule="exact"/>
      <w:ind w:left="0" w:firstLine="562"/>
      <w:jc w:val="both"/>
    </w:pPr>
    <w:rPr>
      <w:rFonts w:ascii="宋体" w:hAnsi="宋体" w:cs="宋体"/>
      <w:b w:val="0"/>
      <w:bCs/>
      <w:spacing w:val="10"/>
      <w:kern w:val="2"/>
      <w:sz w:val="36"/>
    </w:rPr>
  </w:style>
  <w:style w:type="paragraph" w:customStyle="1" w:styleId="aa0">
    <w:name w:val="aa"/>
    <w:basedOn w:val="a"/>
    <w:uiPriority w:val="99"/>
    <w:qFormat/>
    <w:pPr>
      <w:widowControl/>
      <w:spacing w:before="100" w:beforeAutospacing="1" w:after="100" w:afterAutospacing="1"/>
      <w:jc w:val="left"/>
    </w:pPr>
    <w:rPr>
      <w:rFonts w:ascii="宋体" w:hAnsi="宋体" w:cs="宋体"/>
      <w:kern w:val="0"/>
      <w:sz w:val="24"/>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affff2">
    <w:name w:val="南通方案正文"/>
    <w:basedOn w:val="a"/>
    <w:qFormat/>
    <w:pPr>
      <w:spacing w:line="360" w:lineRule="auto"/>
      <w:ind w:firstLineChars="200" w:firstLine="480"/>
    </w:pPr>
    <w:rPr>
      <w:rFonts w:cs="宋体"/>
      <w:sz w:val="24"/>
      <w:szCs w:val="20"/>
    </w:rPr>
  </w:style>
  <w:style w:type="paragraph" w:customStyle="1" w:styleId="CharCharChar">
    <w:name w:val="Char Char Char"/>
    <w:basedOn w:val="a"/>
    <w:qFormat/>
    <w:rPr>
      <w:rFonts w:ascii="Tahoma" w:hAnsi="Tahoma"/>
      <w:sz w:val="32"/>
      <w:szCs w:val="20"/>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中宋" w:eastAsia="华文中宋" w:hAnsi="华文中宋" w:cs="宋体"/>
      <w:b/>
      <w:bCs/>
      <w:color w:val="000000"/>
      <w:kern w:val="0"/>
      <w:sz w:val="20"/>
      <w:szCs w:val="20"/>
    </w:rPr>
  </w:style>
  <w:style w:type="paragraph" w:customStyle="1" w:styleId="xl27">
    <w:name w:val="xl27"/>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仿宋_GB2312" w:eastAsia="仿宋_GB2312" w:hAnsi="宋体" w:hint="eastAsia"/>
      <w:kern w:val="0"/>
      <w:sz w:val="16"/>
      <w:szCs w:val="16"/>
    </w:rPr>
  </w:style>
  <w:style w:type="character" w:customStyle="1" w:styleId="font31">
    <w:name w:val="font31"/>
    <w:qFormat/>
    <w:rPr>
      <w:rFonts w:ascii="Tahoma" w:eastAsia="Tahoma" w:hAnsi="Tahoma" w:cs="Tahoma" w:hint="default"/>
      <w:color w:val="000000"/>
      <w:sz w:val="22"/>
      <w:szCs w:val="22"/>
      <w:u w:val="none"/>
    </w:rPr>
  </w:style>
  <w:style w:type="character" w:customStyle="1" w:styleId="font11">
    <w:name w:val="font11"/>
    <w:qFormat/>
    <w:rPr>
      <w:rFonts w:ascii="宋体" w:eastAsia="宋体" w:hAnsi="宋体" w:cs="宋体" w:hint="eastAsia"/>
      <w:color w:val="000000"/>
      <w:sz w:val="22"/>
      <w:szCs w:val="22"/>
      <w:u w:val="none"/>
    </w:rPr>
  </w:style>
  <w:style w:type="character" w:customStyle="1" w:styleId="afff9">
    <w:name w:val="列出段落 字符"/>
    <w:link w:val="afff8"/>
    <w:qFormat/>
    <w:rPr>
      <w:rFonts w:ascii="Calibri" w:hAnsi="Calibri"/>
      <w:kern w:val="2"/>
      <w:sz w:val="21"/>
      <w:szCs w:val="22"/>
    </w:rPr>
  </w:style>
  <w:style w:type="paragraph" w:customStyle="1" w:styleId="1c">
    <w:name w:val="正文1"/>
    <w:basedOn w:val="a"/>
    <w:next w:val="a"/>
    <w:qFormat/>
    <w:pPr>
      <w:spacing w:before="120" w:line="360" w:lineRule="auto"/>
      <w:ind w:left="420" w:firstLine="527"/>
    </w:pPr>
    <w:rPr>
      <w:rFonts w:ascii="宋体" w:hAnsi="宋体"/>
    </w:rPr>
  </w:style>
  <w:style w:type="paragraph" w:customStyle="1" w:styleId="p">
    <w:name w:val="p"/>
    <w:basedOn w:val="a"/>
    <w:qFormat/>
    <w:pPr>
      <w:widowControl/>
      <w:spacing w:line="525" w:lineRule="atLeast"/>
      <w:ind w:firstLine="375"/>
      <w:jc w:val="left"/>
    </w:pPr>
    <w:rPr>
      <w:rFonts w:ascii="Calibri" w:hAnsi="Calibri"/>
      <w:kern w:val="0"/>
      <w:sz w:val="24"/>
    </w:rPr>
  </w:style>
  <w:style w:type="paragraph" w:customStyle="1" w:styleId="1d">
    <w:name w:val="修订1"/>
    <w:hidden/>
    <w:uiPriority w:val="99"/>
    <w:unhideWhenUsed/>
    <w:qFormat/>
    <w:rPr>
      <w:kern w:val="2"/>
      <w:sz w:val="21"/>
      <w:szCs w:val="24"/>
    </w:rPr>
  </w:style>
  <w:style w:type="paragraph" w:customStyle="1" w:styleId="affff3">
    <w:name w:val="图例"/>
    <w:basedOn w:val="a"/>
    <w:qFormat/>
    <w:pPr>
      <w:spacing w:before="120" w:after="120" w:line="360" w:lineRule="auto"/>
      <w:jc w:val="center"/>
    </w:pPr>
    <w:rPr>
      <w:rFonts w:eastAsia="仿宋_GB2312"/>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1372</Words>
  <Characters>7824</Characters>
  <Application>Microsoft Office Word</Application>
  <DocSecurity>0</DocSecurity>
  <Lines>65</Lines>
  <Paragraphs>18</Paragraphs>
  <ScaleCrop>false</ScaleCrop>
  <Company>微软中国</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货物类政府采购项目</dc:title>
  <dc:creator>未定义</dc:creator>
  <cp:lastModifiedBy>Administrator</cp:lastModifiedBy>
  <cp:revision>10</cp:revision>
  <cp:lastPrinted>2026-10-20T08:07:00Z</cp:lastPrinted>
  <dcterms:created xsi:type="dcterms:W3CDTF">2024-06-07T01:03:00Z</dcterms:created>
  <dcterms:modified xsi:type="dcterms:W3CDTF">2026-10-20T08:18:00Z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810B3B52F8A943AAA9CF66BA0657F62F_13</vt:lpwstr>
  </property>
  <property fmtid="{D5CDD505-2E9C-101B-9397-08002B2CF9AE}" pid="4" name="KSOTemplateDocerSaveRecord">
    <vt:lpwstr>eyJoZGlkIjoiMGIxNDQ5OGM0MzdlMWJkMDI4MDg3ZGYzM2E4YTA1YmEiLCJ1c2VySWQiOiIzNTc2MzE3NDQifQ==</vt:lpwstr>
  </property>
</Properties>
</file>