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9C2C9">
      <w:pPr>
        <w:snapToGrid w:val="0"/>
        <w:spacing w:line="360" w:lineRule="auto"/>
        <w:rPr>
          <w:rFonts w:ascii="宋体" w:hAnsi="宋体" w:cs="Arial"/>
          <w:b/>
          <w:sz w:val="28"/>
          <w:szCs w:val="30"/>
        </w:rPr>
      </w:pPr>
      <w:bookmarkStart w:id="0" w:name="_Toc288738390"/>
      <w:bookmarkStart w:id="1" w:name="_Toc288738823"/>
    </w:p>
    <w:p w14:paraId="6E014F92">
      <w:pPr>
        <w:spacing w:line="360" w:lineRule="auto"/>
        <w:jc w:val="center"/>
        <w:outlineLvl w:val="0"/>
        <w:rPr>
          <w:rFonts w:hint="eastAsia" w:ascii="宋体" w:hAnsi="宋体" w:cs="宋体"/>
          <w:b/>
          <w:kern w:val="0"/>
          <w:sz w:val="44"/>
          <w:szCs w:val="44"/>
          <w:lang w:val="en-US" w:eastAsia="zh-CN"/>
        </w:rPr>
      </w:pPr>
      <w:r>
        <w:rPr>
          <w:rFonts w:hint="eastAsia" w:ascii="宋体" w:hAnsi="宋体" w:cs="宋体"/>
          <w:b/>
          <w:kern w:val="0"/>
          <w:sz w:val="44"/>
          <w:szCs w:val="44"/>
        </w:rPr>
        <w:t>江苏理工学院202</w:t>
      </w:r>
      <w:r>
        <w:rPr>
          <w:rFonts w:hint="eastAsia" w:ascii="宋体" w:hAnsi="宋体" w:cs="宋体"/>
          <w:b/>
          <w:kern w:val="0"/>
          <w:sz w:val="44"/>
          <w:szCs w:val="44"/>
          <w:lang w:val="en-US" w:eastAsia="zh-CN"/>
        </w:rPr>
        <w:t>6</w:t>
      </w:r>
      <w:r>
        <w:rPr>
          <w:rFonts w:hint="eastAsia" w:ascii="宋体" w:hAnsi="宋体" w:cs="宋体"/>
          <w:b/>
          <w:kern w:val="0"/>
          <w:sz w:val="44"/>
          <w:szCs w:val="44"/>
        </w:rPr>
        <w:t>年</w:t>
      </w:r>
      <w:r>
        <w:rPr>
          <w:rFonts w:hint="eastAsia" w:ascii="宋体" w:hAnsi="宋体" w:cs="宋体"/>
          <w:b/>
          <w:kern w:val="0"/>
          <w:sz w:val="44"/>
          <w:szCs w:val="44"/>
          <w:lang w:val="en-US" w:eastAsia="zh-CN"/>
        </w:rPr>
        <w:t>校园十佳歌手</w:t>
      </w:r>
    </w:p>
    <w:p w14:paraId="2725C3DF">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 xml:space="preserve">项目招标文件 </w:t>
      </w:r>
    </w:p>
    <w:p w14:paraId="551AED3B">
      <w:pPr>
        <w:adjustRightInd w:val="0"/>
        <w:snapToGrid w:val="0"/>
        <w:spacing w:line="360" w:lineRule="auto"/>
        <w:jc w:val="center"/>
        <w:rPr>
          <w:rFonts w:ascii="宋体" w:hAnsi="宋体"/>
          <w:b/>
          <w:sz w:val="28"/>
          <w:szCs w:val="32"/>
        </w:rPr>
      </w:pPr>
    </w:p>
    <w:p w14:paraId="32FE88DA">
      <w:pPr>
        <w:adjustRightInd w:val="0"/>
        <w:snapToGrid w:val="0"/>
        <w:spacing w:line="360" w:lineRule="auto"/>
        <w:jc w:val="center"/>
        <w:rPr>
          <w:rFonts w:hint="default" w:ascii="宋体" w:hAnsi="宋体" w:cs="宋体"/>
          <w:b/>
          <w:kern w:val="0"/>
          <w:sz w:val="44"/>
          <w:szCs w:val="44"/>
          <w:lang w:val="en-US" w:eastAsia="zh-CN"/>
        </w:rPr>
      </w:pPr>
      <w:r>
        <w:rPr>
          <w:rFonts w:hint="eastAsia" w:ascii="宋体" w:hAnsi="宋体" w:cs="宋体"/>
          <w:b/>
          <w:kern w:val="0"/>
          <w:sz w:val="44"/>
          <w:szCs w:val="44"/>
        </w:rPr>
        <w:t>项目编号：XEYSSQ20260403</w:t>
      </w:r>
    </w:p>
    <w:p w14:paraId="06005103">
      <w:pPr>
        <w:adjustRightInd w:val="0"/>
        <w:snapToGrid w:val="0"/>
        <w:spacing w:line="360" w:lineRule="auto"/>
        <w:jc w:val="center"/>
        <w:rPr>
          <w:rFonts w:hint="default" w:ascii="宋体" w:hAnsi="宋体" w:eastAsia="宋体"/>
          <w:b/>
          <w:color w:val="0000FF"/>
          <w:sz w:val="28"/>
          <w:szCs w:val="32"/>
          <w:lang w:val="en-US" w:eastAsia="zh-CN"/>
        </w:rPr>
      </w:pPr>
    </w:p>
    <w:p w14:paraId="5D798DF3">
      <w:pPr>
        <w:pStyle w:val="112"/>
        <w:spacing w:line="360" w:lineRule="auto"/>
        <w:ind w:firstLine="883"/>
        <w:rPr>
          <w:rFonts w:cs="宋体"/>
          <w:b/>
          <w:sz w:val="44"/>
          <w:szCs w:val="44"/>
        </w:rPr>
      </w:pPr>
    </w:p>
    <w:p w14:paraId="66E43F18">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3A1BE631">
      <w:pPr>
        <w:snapToGrid w:val="0"/>
        <w:spacing w:line="360" w:lineRule="auto"/>
        <w:jc w:val="center"/>
        <w:rPr>
          <w:rFonts w:ascii="宋体" w:hAnsi="宋体" w:cs="Arial"/>
          <w:b/>
          <w:sz w:val="20"/>
          <w:szCs w:val="21"/>
        </w:rPr>
      </w:pPr>
    </w:p>
    <w:p w14:paraId="0E42CDC3">
      <w:pPr>
        <w:snapToGrid w:val="0"/>
        <w:spacing w:line="360" w:lineRule="auto"/>
        <w:jc w:val="center"/>
        <w:rPr>
          <w:rFonts w:ascii="宋体" w:hAnsi="宋体" w:cs="Arial"/>
          <w:b/>
          <w:sz w:val="20"/>
          <w:szCs w:val="21"/>
        </w:rPr>
      </w:pPr>
    </w:p>
    <w:p w14:paraId="13C3E8AE">
      <w:pPr>
        <w:snapToGrid w:val="0"/>
        <w:spacing w:line="360" w:lineRule="auto"/>
        <w:jc w:val="center"/>
        <w:rPr>
          <w:rFonts w:ascii="宋体" w:hAnsi="宋体" w:cs="Arial"/>
          <w:b/>
          <w:sz w:val="20"/>
          <w:szCs w:val="21"/>
        </w:rPr>
      </w:pPr>
    </w:p>
    <w:p w14:paraId="3D5A0BCF">
      <w:pPr>
        <w:snapToGrid w:val="0"/>
        <w:spacing w:line="360" w:lineRule="auto"/>
        <w:jc w:val="center"/>
        <w:rPr>
          <w:rFonts w:ascii="宋体" w:hAnsi="宋体" w:cs="Arial"/>
          <w:b/>
          <w:sz w:val="20"/>
          <w:szCs w:val="21"/>
        </w:rPr>
      </w:pPr>
    </w:p>
    <w:p w14:paraId="72F235C1">
      <w:pPr>
        <w:snapToGrid w:val="0"/>
        <w:spacing w:line="360" w:lineRule="auto"/>
        <w:jc w:val="center"/>
        <w:rPr>
          <w:rFonts w:ascii="宋体" w:hAnsi="宋体" w:cs="Arial"/>
          <w:b/>
          <w:sz w:val="20"/>
          <w:szCs w:val="21"/>
        </w:rPr>
      </w:pPr>
    </w:p>
    <w:p w14:paraId="156CEDFE">
      <w:pPr>
        <w:snapToGrid w:val="0"/>
        <w:spacing w:line="360" w:lineRule="auto"/>
        <w:jc w:val="center"/>
        <w:rPr>
          <w:rFonts w:ascii="宋体" w:hAnsi="宋体" w:cs="Arial"/>
          <w:b/>
          <w:sz w:val="20"/>
          <w:szCs w:val="21"/>
        </w:rPr>
      </w:pPr>
    </w:p>
    <w:p w14:paraId="67E5E710">
      <w:pPr>
        <w:snapToGrid w:val="0"/>
        <w:spacing w:line="360" w:lineRule="auto"/>
        <w:jc w:val="center"/>
        <w:rPr>
          <w:rFonts w:ascii="宋体" w:hAnsi="宋体" w:cs="Arial"/>
          <w:b/>
          <w:sz w:val="20"/>
          <w:szCs w:val="21"/>
        </w:rPr>
      </w:pPr>
    </w:p>
    <w:p w14:paraId="599AC926">
      <w:pPr>
        <w:snapToGrid w:val="0"/>
        <w:spacing w:line="360" w:lineRule="auto"/>
        <w:jc w:val="center"/>
        <w:rPr>
          <w:rFonts w:ascii="宋体" w:hAnsi="宋体" w:cs="Arial"/>
          <w:b/>
          <w:sz w:val="20"/>
          <w:szCs w:val="21"/>
        </w:rPr>
      </w:pPr>
    </w:p>
    <w:p w14:paraId="40EA0A57">
      <w:pPr>
        <w:snapToGrid w:val="0"/>
        <w:spacing w:line="360" w:lineRule="auto"/>
        <w:jc w:val="center"/>
        <w:rPr>
          <w:rFonts w:ascii="宋体" w:hAnsi="宋体" w:cs="Arial"/>
          <w:b/>
          <w:sz w:val="20"/>
          <w:szCs w:val="21"/>
        </w:rPr>
      </w:pPr>
    </w:p>
    <w:p w14:paraId="774C401F">
      <w:pPr>
        <w:snapToGrid w:val="0"/>
        <w:spacing w:line="360" w:lineRule="auto"/>
        <w:jc w:val="center"/>
        <w:rPr>
          <w:rFonts w:ascii="宋体" w:hAnsi="宋体" w:cs="Arial"/>
          <w:b/>
          <w:sz w:val="20"/>
          <w:szCs w:val="21"/>
        </w:rPr>
      </w:pPr>
    </w:p>
    <w:p w14:paraId="3B9C35F1">
      <w:pPr>
        <w:snapToGrid w:val="0"/>
        <w:spacing w:line="360" w:lineRule="auto"/>
        <w:jc w:val="center"/>
        <w:rPr>
          <w:rFonts w:ascii="宋体" w:hAnsi="宋体" w:cs="Arial"/>
          <w:b/>
          <w:sz w:val="20"/>
          <w:szCs w:val="21"/>
        </w:rPr>
      </w:pPr>
    </w:p>
    <w:p w14:paraId="7BB27C2D">
      <w:pPr>
        <w:snapToGrid w:val="0"/>
        <w:spacing w:line="360" w:lineRule="auto"/>
        <w:jc w:val="center"/>
        <w:rPr>
          <w:rFonts w:ascii="宋体" w:hAnsi="宋体" w:cs="Arial"/>
          <w:b/>
          <w:sz w:val="20"/>
          <w:szCs w:val="21"/>
        </w:rPr>
      </w:pPr>
    </w:p>
    <w:p w14:paraId="2009A1A9">
      <w:pPr>
        <w:snapToGrid w:val="0"/>
        <w:spacing w:line="360" w:lineRule="auto"/>
        <w:jc w:val="center"/>
        <w:rPr>
          <w:rFonts w:ascii="宋体" w:hAnsi="宋体" w:cs="Arial"/>
          <w:b/>
          <w:sz w:val="20"/>
          <w:szCs w:val="21"/>
        </w:rPr>
      </w:pPr>
    </w:p>
    <w:p w14:paraId="36CF04D8">
      <w:pPr>
        <w:snapToGrid w:val="0"/>
        <w:spacing w:line="360" w:lineRule="auto"/>
        <w:rPr>
          <w:rFonts w:ascii="宋体" w:hAnsi="宋体" w:cs="Arial"/>
          <w:b/>
          <w:sz w:val="20"/>
          <w:szCs w:val="21"/>
        </w:rPr>
      </w:pPr>
    </w:p>
    <w:p w14:paraId="73420BF8">
      <w:pPr>
        <w:snapToGrid w:val="0"/>
        <w:spacing w:line="360" w:lineRule="auto"/>
        <w:jc w:val="center"/>
        <w:rPr>
          <w:rFonts w:ascii="宋体" w:hAnsi="宋体" w:cs="Arial"/>
          <w:b/>
          <w:sz w:val="20"/>
          <w:szCs w:val="21"/>
        </w:rPr>
      </w:pPr>
    </w:p>
    <w:p w14:paraId="460D587F">
      <w:pPr>
        <w:snapToGrid w:val="0"/>
        <w:spacing w:line="360" w:lineRule="auto"/>
        <w:jc w:val="center"/>
        <w:rPr>
          <w:rFonts w:ascii="宋体" w:hAnsi="宋体" w:cs="Arial"/>
          <w:b/>
          <w:sz w:val="20"/>
          <w:szCs w:val="21"/>
        </w:rPr>
      </w:pPr>
    </w:p>
    <w:p w14:paraId="4A187234">
      <w:pPr>
        <w:snapToGrid w:val="0"/>
        <w:spacing w:line="360" w:lineRule="auto"/>
        <w:rPr>
          <w:rFonts w:ascii="宋体" w:hAnsi="宋体" w:cs="Arial"/>
          <w:b/>
          <w:sz w:val="20"/>
          <w:szCs w:val="21"/>
        </w:rPr>
      </w:pPr>
    </w:p>
    <w:p w14:paraId="5170D7D6">
      <w:pPr>
        <w:snapToGrid w:val="0"/>
        <w:spacing w:line="360" w:lineRule="auto"/>
        <w:rPr>
          <w:rFonts w:ascii="宋体" w:hAnsi="宋体" w:cs="Arial"/>
          <w:b/>
          <w:sz w:val="20"/>
          <w:szCs w:val="21"/>
        </w:rPr>
      </w:pPr>
    </w:p>
    <w:p w14:paraId="1C90AF8C">
      <w:pPr>
        <w:snapToGrid w:val="0"/>
        <w:spacing w:line="360" w:lineRule="auto"/>
        <w:jc w:val="center"/>
        <w:rPr>
          <w:rFonts w:ascii="宋体" w:hAnsi="宋体" w:cs="Arial"/>
          <w:b/>
          <w:sz w:val="20"/>
          <w:szCs w:val="21"/>
        </w:rPr>
      </w:pPr>
    </w:p>
    <w:p w14:paraId="4618D9F3">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5127D0DC">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6</w:t>
      </w:r>
      <w:r>
        <w:rPr>
          <w:rFonts w:ascii="宋体" w:hAnsi="宋体"/>
          <w:b/>
          <w:sz w:val="28"/>
          <w:szCs w:val="32"/>
        </w:rPr>
        <w:t>年</w:t>
      </w:r>
      <w:r>
        <w:rPr>
          <w:rFonts w:hint="eastAsia" w:ascii="宋体" w:hAnsi="宋体"/>
          <w:b/>
          <w:sz w:val="28"/>
          <w:szCs w:val="32"/>
          <w:lang w:val="en-US" w:eastAsia="zh-CN"/>
        </w:rPr>
        <w:t>4</w:t>
      </w:r>
      <w:r>
        <w:rPr>
          <w:rFonts w:ascii="宋体" w:hAnsi="宋体"/>
          <w:b/>
          <w:sz w:val="28"/>
          <w:szCs w:val="32"/>
        </w:rPr>
        <w:t>月</w:t>
      </w:r>
    </w:p>
    <w:p w14:paraId="75A3E6E6">
      <w:pPr>
        <w:pStyle w:val="4"/>
        <w:spacing w:line="360" w:lineRule="auto"/>
        <w:jc w:val="center"/>
        <w:rPr>
          <w:rFonts w:ascii="宋体" w:hAnsi="宋体" w:eastAsia="宋体" w:cs="宋体"/>
          <w:sz w:val="24"/>
          <w:szCs w:val="24"/>
        </w:rPr>
      </w:pPr>
      <w:bookmarkStart w:id="2" w:name="_Toc28359089"/>
      <w:bookmarkStart w:id="3" w:name="_Toc28359012"/>
      <w:bookmarkStart w:id="4" w:name="_Toc35393629"/>
      <w:bookmarkStart w:id="5" w:name="_Toc35393798"/>
      <w:bookmarkStart w:id="6" w:name="_Toc288738340"/>
      <w:bookmarkStart w:id="7" w:name="_Toc288738808"/>
      <w:bookmarkStart w:id="8"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14:paraId="0A72C497">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14:paraId="3CC398CF">
      <w:pPr>
        <w:adjustRightInd w:val="0"/>
        <w:snapToGrid w:val="0"/>
        <w:spacing w:line="360" w:lineRule="auto"/>
        <w:ind w:firstLine="480" w:firstLineChars="200"/>
        <w:jc w:val="both"/>
        <w:rPr>
          <w:rFonts w:ascii="微软雅黑" w:hAnsi="微软雅黑" w:eastAsia="微软雅黑" w:cs="微软雅黑"/>
          <w:i w:val="0"/>
          <w:iCs w:val="0"/>
          <w:caps w:val="0"/>
          <w:color w:val="333333"/>
          <w:spacing w:val="0"/>
          <w:sz w:val="21"/>
          <w:szCs w:val="21"/>
          <w:shd w:val="clear" w:fill="FFFFFF"/>
        </w:rPr>
      </w:pPr>
      <w:bookmarkStart w:id="9" w:name="_Toc28359090"/>
      <w:bookmarkStart w:id="10" w:name="_Toc28359013"/>
      <w:bookmarkStart w:id="11" w:name="_Toc35393799"/>
      <w:bookmarkStart w:id="12" w:name="_Toc35393630"/>
      <w:r>
        <w:rPr>
          <w:rFonts w:hint="eastAsia" w:ascii="宋体" w:hAnsi="宋体" w:cs="宋体"/>
          <w:color w:val="000000"/>
          <w:sz w:val="24"/>
          <w:lang w:val="en-US" w:eastAsia="zh-CN"/>
        </w:rPr>
        <w:t>项目编号：</w:t>
      </w:r>
      <w:r>
        <w:rPr>
          <w:rFonts w:ascii="微软雅黑" w:hAnsi="微软雅黑" w:eastAsia="微软雅黑" w:cs="微软雅黑"/>
          <w:i w:val="0"/>
          <w:iCs w:val="0"/>
          <w:caps w:val="0"/>
          <w:color w:val="333333"/>
          <w:spacing w:val="0"/>
          <w:sz w:val="21"/>
          <w:szCs w:val="21"/>
          <w:shd w:val="clear" w:fill="FFFFFF"/>
        </w:rPr>
        <w:t>XEYSSQ20260403</w:t>
      </w:r>
    </w:p>
    <w:p w14:paraId="2158FE9F">
      <w:pPr>
        <w:adjustRightInd w:val="0"/>
        <w:snapToGrid w:val="0"/>
        <w:spacing w:line="360" w:lineRule="auto"/>
        <w:ind w:firstLine="480" w:firstLineChars="200"/>
        <w:jc w:val="both"/>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江苏理工学院2026年校园十佳歌手项目</w:t>
      </w:r>
    </w:p>
    <w:p w14:paraId="306878D0">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4.9万元</w:t>
      </w:r>
    </w:p>
    <w:p w14:paraId="34A94F1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4.9万元</w:t>
      </w:r>
    </w:p>
    <w:p w14:paraId="29748C99">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14:paraId="224DDB54">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4月24日—4月25日</w:t>
      </w:r>
    </w:p>
    <w:p w14:paraId="27795089">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14:paraId="3707355B">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二、申请人的资格要求：</w:t>
      </w:r>
      <w:bookmarkEnd w:id="9"/>
      <w:bookmarkEnd w:id="10"/>
      <w:bookmarkEnd w:id="11"/>
      <w:bookmarkEnd w:id="12"/>
    </w:p>
    <w:p w14:paraId="6290922A">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382A217E">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14:paraId="19C288A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14:paraId="2985234D">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themeColor="text1"/>
          <w:sz w:val="24"/>
          <w14:textFill>
            <w14:solidFill>
              <w14:schemeClr w14:val="tx1"/>
            </w14:solidFill>
          </w14:textFill>
        </w:rPr>
        <w:t>4.本项目的特定资格要求：</w:t>
      </w:r>
      <w:bookmarkStart w:id="15" w:name="_Toc35393631"/>
      <w:bookmarkStart w:id="16" w:name="_Toc35393800"/>
      <w:r>
        <w:rPr>
          <w:rFonts w:hint="eastAsia" w:ascii="宋体" w:hAnsi="宋体" w:cs="宋体"/>
          <w:color w:val="000000"/>
          <w:sz w:val="24"/>
          <w:lang w:val="en-US" w:eastAsia="zh-CN"/>
        </w:rPr>
        <w:t>营业执照经营范围包含文艺活动策划或演出服务等相关内容。（提供营业执照复印件并加盖公章）</w:t>
      </w:r>
    </w:p>
    <w:bookmarkEnd w:id="13"/>
    <w:bookmarkEnd w:id="14"/>
    <w:bookmarkEnd w:id="15"/>
    <w:bookmarkEnd w:id="16"/>
    <w:p w14:paraId="7668C82E">
      <w:pPr>
        <w:pStyle w:val="4"/>
        <w:spacing w:line="360" w:lineRule="auto"/>
        <w:rPr>
          <w:rFonts w:hint="default" w:ascii="宋体" w:hAnsi="宋体" w:eastAsia="宋体" w:cs="宋体"/>
          <w:b/>
          <w:bCs/>
          <w:color w:val="000000"/>
          <w:kern w:val="2"/>
          <w:sz w:val="24"/>
          <w:szCs w:val="24"/>
          <w:lang w:val="en-US" w:eastAsia="zh-CN"/>
        </w:rPr>
      </w:pPr>
      <w:bookmarkStart w:id="17" w:name="_Toc35393801"/>
      <w:bookmarkStart w:id="18" w:name="_Toc28359015"/>
      <w:bookmarkStart w:id="19" w:name="_Toc35393632"/>
      <w:bookmarkStart w:id="20" w:name="_Toc28359092"/>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14:paraId="0CA301EB">
      <w:pPr>
        <w:tabs>
          <w:tab w:val="left" w:pos="900"/>
        </w:tabs>
        <w:spacing w:line="360" w:lineRule="auto"/>
        <w:ind w:firstLine="480" w:firstLineChars="200"/>
        <w:rPr>
          <w:rFonts w:ascii="宋体" w:hAnsi="宋体" w:cs="宋体"/>
          <w:color w:val="000000"/>
          <w:sz w:val="24"/>
        </w:rPr>
      </w:pPr>
      <w:bookmarkStart w:id="21" w:name="_Toc35393804"/>
      <w:bookmarkStart w:id="22" w:name="_Toc35393635"/>
      <w:r>
        <w:rPr>
          <w:rFonts w:hint="eastAsia" w:ascii="宋体" w:hAnsi="宋体" w:cs="宋体"/>
          <w:color w:val="000000"/>
          <w:sz w:val="24"/>
        </w:rPr>
        <w:t>截止时间：</w:t>
      </w:r>
      <w:bookmarkStart w:id="23"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3"/>
    </w:p>
    <w:p w14:paraId="4624BB7E">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地    点：江苏理工学院</w:t>
      </w:r>
      <w:r>
        <w:rPr>
          <w:rFonts w:hint="eastAsia" w:ascii="宋体" w:hAnsi="宋体" w:cs="宋体"/>
          <w:color w:val="000000"/>
          <w:sz w:val="24"/>
          <w:lang w:val="en-US" w:eastAsia="zh-CN"/>
        </w:rPr>
        <w:t xml:space="preserve">28号楼201室 </w:t>
      </w:r>
    </w:p>
    <w:p w14:paraId="729B44BE">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贾</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3195</w:t>
      </w:r>
    </w:p>
    <w:p w14:paraId="7EE3B839">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2026年4月17日14点30 分（北京时间）</w:t>
      </w:r>
    </w:p>
    <w:p w14:paraId="6D9E5C28">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四、</w:t>
      </w:r>
      <w:bookmarkEnd w:id="21"/>
      <w:bookmarkEnd w:id="22"/>
      <w:r>
        <w:rPr>
          <w:rFonts w:hint="eastAsia" w:ascii="宋体" w:hAnsi="宋体" w:eastAsia="宋体" w:cs="宋体"/>
          <w:b/>
          <w:bCs/>
          <w:color w:val="000000"/>
          <w:kern w:val="2"/>
          <w:sz w:val="24"/>
          <w:szCs w:val="24"/>
        </w:rPr>
        <w:t>响应文件</w:t>
      </w:r>
    </w:p>
    <w:p w14:paraId="685B4965">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14:paraId="1F2698A1">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14:paraId="385DB5DF">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14:paraId="1B817F80">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14:paraId="34153C5F">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14:paraId="2D36B668">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14:paraId="352331DA">
      <w:pPr>
        <w:pStyle w:val="6"/>
      </w:pPr>
      <w:r>
        <w:rPr>
          <w:rFonts w:hint="eastAsia" w:ascii="宋体" w:hAnsi="宋体" w:cs="宋体"/>
          <w:b/>
          <w:bCs/>
          <w:sz w:val="24"/>
          <w:lang w:val="en-US" w:eastAsia="zh-CN"/>
        </w:rPr>
        <w:t xml:space="preserve">      7.</w:t>
      </w:r>
      <w:r>
        <w:rPr>
          <w:rFonts w:hint="eastAsia" w:ascii="宋体" w:hAnsi="宋体" w:eastAsia="宋体" w:cs="宋体"/>
          <w:b/>
          <w:bCs/>
          <w:kern w:val="2"/>
          <w:sz w:val="24"/>
          <w:szCs w:val="24"/>
          <w:lang w:val="en-US" w:eastAsia="zh-CN" w:bidi="ar-SA"/>
        </w:rPr>
        <w:t>采购文件中要求的其他材料</w:t>
      </w:r>
    </w:p>
    <w:p w14:paraId="27DE687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14:paraId="7E1F6DF0">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4B300AA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14:paraId="0649DAA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14:paraId="4E9BE7DF">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14:paraId="0854F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14:paraId="74047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eastAsia" w:ascii="宋体" w:hAnsi="宋体" w:eastAsia="宋体" w:cs="宋体"/>
          <w:b/>
          <w:bCs/>
          <w:color w:val="000000"/>
          <w:kern w:val="2"/>
          <w:sz w:val="24"/>
          <w:szCs w:val="24"/>
          <w:lang w:val="en-US" w:eastAsia="zh-CN" w:bidi="ar-SA"/>
        </w:rPr>
        <w:t>采购人信息</w:t>
      </w:r>
    </w:p>
    <w:p w14:paraId="76C937BC">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14:paraId="0E0D9FDA">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14:paraId="7E6AD545">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贾</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14:paraId="1CCDEA98">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3195</w:t>
      </w:r>
    </w:p>
    <w:p w14:paraId="297A9091">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p>
    <w:p w14:paraId="47A25724">
      <w:pPr>
        <w:keepNext w:val="0"/>
        <w:pageBreakBefore/>
        <w:widowControl w:val="0"/>
        <w:adjustRightInd w:val="0"/>
        <w:snapToGrid w:val="0"/>
        <w:spacing w:before="0" w:line="540" w:lineRule="exact"/>
        <w:ind w:left="0" w:firstLine="0"/>
        <w:jc w:val="center"/>
        <w:outlineLvl w:val="0"/>
        <w:rPr>
          <w:rFonts w:ascii="仿宋" w:hAnsi="仿宋" w:eastAsia="仿宋" w:cs="黑体"/>
          <w:b/>
          <w:kern w:val="0"/>
          <w:sz w:val="44"/>
          <w:szCs w:val="44"/>
          <w:lang w:val="zh-CN" w:eastAsia="zh-CN" w:bidi="ar-SA"/>
        </w:rPr>
      </w:pPr>
      <w:bookmarkStart w:id="24" w:name="_Toc12124"/>
      <w:r>
        <w:rPr>
          <w:rFonts w:hint="eastAsia" w:ascii="仿宋" w:hAnsi="仿宋" w:eastAsia="仿宋" w:cs="黑体"/>
          <w:b/>
          <w:bCs/>
          <w:kern w:val="0"/>
          <w:sz w:val="44"/>
          <w:szCs w:val="44"/>
          <w:lang w:val="zh-CN" w:eastAsia="zh-CN" w:bidi="ar-SA"/>
        </w:rPr>
        <w:t xml:space="preserve">   </w:t>
      </w:r>
      <w:r>
        <w:rPr>
          <w:rFonts w:hint="eastAsia" w:ascii="宋体" w:hAnsi="宋体" w:eastAsia="宋体" w:cs="宋体"/>
          <w:b/>
          <w:bCs/>
          <w:color w:val="000000"/>
          <w:kern w:val="2"/>
          <w:sz w:val="28"/>
          <w:szCs w:val="28"/>
          <w:lang w:val="zh-CN" w:eastAsia="zh-CN" w:bidi="ar-SA"/>
        </w:rPr>
        <w:t>总  则</w:t>
      </w:r>
      <w:bookmarkEnd w:id="24"/>
    </w:p>
    <w:p w14:paraId="3A1DF333">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一、招标项目</w:t>
      </w:r>
    </w:p>
    <w:p w14:paraId="03C5946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详见招标公告</w:t>
      </w:r>
    </w:p>
    <w:p w14:paraId="387E935F">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二、投标人的资格要求</w:t>
      </w:r>
    </w:p>
    <w:p w14:paraId="5C8DB1C3">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详见招标公告</w:t>
      </w:r>
    </w:p>
    <w:p w14:paraId="4AE7FE49">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三、投标费用</w:t>
      </w:r>
    </w:p>
    <w:p w14:paraId="3D9593E5">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无论招投标结果如何，投标人应自行承担所有与准备和参加投标有关的一切费用，采购人对上述费用不负任何责任。</w:t>
      </w:r>
    </w:p>
    <w:p w14:paraId="38246EEF">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四、招标文件</w:t>
      </w:r>
    </w:p>
    <w:p w14:paraId="6D100A17">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1.招标文件的组成 </w:t>
      </w:r>
    </w:p>
    <w:p w14:paraId="751127AF">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本文件及依法对本文件所作的书面更正内容均为招标文件的组成部分。</w:t>
      </w:r>
    </w:p>
    <w:p w14:paraId="518CBB2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2.招标文件的更正</w:t>
      </w:r>
    </w:p>
    <w:p w14:paraId="2B45E5CB">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投标人在收到招标文件后，如有疑问需要询问和澄清，应于2026年4月14日17:00前以书面形式向采购人提出，如无疑问，视作投标人完全响应招标文件的条款和要求。采购人做出的澄清或修改将以更正公告形式通知所有投标人。</w:t>
      </w:r>
    </w:p>
    <w:p w14:paraId="74E3E62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招标文件各项条款最终解释权归采购人，投标人对采购人提供的招标文件所做出的推论、解释和结论，采购人概不负责。投标人由于对招标文件的任何推论和误解以及采购人对有关问题的口头解释所造成的后果，均由投标人自负。</w:t>
      </w:r>
    </w:p>
    <w:p w14:paraId="591E7A0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采购人有权对已发出的招标文件进行必要的澄清或修改，并以更正公告形式通知所有投标人。</w:t>
      </w:r>
    </w:p>
    <w:p w14:paraId="21FD53AE">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采购人可视具体情况，延长投标截止时间和开标时间，并以更正公告形式通知所有投标人。</w:t>
      </w:r>
    </w:p>
    <w:p w14:paraId="4C80DF2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更正公告以江苏理工学院招投标办公室部门网站所发布的内容为准。</w:t>
      </w:r>
    </w:p>
    <w:p w14:paraId="0AEC10FA">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3.招标文件中采购需求部分由采购人负责制定，对该部分内容有询问或者质疑的，投标人向采购人书面提出，由采购人负责接收和回复。</w:t>
      </w:r>
    </w:p>
    <w:p w14:paraId="06336DA7">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五、投标人的义务</w:t>
      </w:r>
    </w:p>
    <w:p w14:paraId="18E94223">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1.投标人应当认真阅读招标文件，完全明了招标项目之采购需求和有关说明，完全明了投标人所应具备的资格条件。</w:t>
      </w:r>
    </w:p>
    <w:p w14:paraId="5C80DF8A">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2.投标人应当按照招标文件的要求编制投标文件。投标文件应对招标文件提出的实质性要求和条件作出完全响应。</w:t>
      </w:r>
    </w:p>
    <w:p w14:paraId="3E31785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3.投标人应在投标截止时间前，将密封的投标文件送达投标地点。</w:t>
      </w:r>
    </w:p>
    <w:p w14:paraId="539E378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4.投标人不得相互串通投标报价，不得排挤其他投标人的公平竞争，损害采购人或者其他投标人合法权益。投标人不得与采购人串通投标，损害国家利益，公众利益或者他人的合法权益。</w:t>
      </w:r>
    </w:p>
    <w:p w14:paraId="3BE7F9B6">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有下列情形之一的，视为投标人串通投标，其投标无效：</w:t>
      </w:r>
    </w:p>
    <w:p w14:paraId="6C1D290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（一）不同投标人的投标文件由同一单位或者个人编制；</w:t>
      </w:r>
    </w:p>
    <w:p w14:paraId="0228AEFB">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（二）不同投标人委托同一单位或者个人办理投标事宜；</w:t>
      </w:r>
    </w:p>
    <w:p w14:paraId="5487A2F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（三）不同投标人的投标文件载明的项目管理成员或者联系人员为同一人；</w:t>
      </w:r>
    </w:p>
    <w:p w14:paraId="54ABABA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（四）不同投标人的投标文件异常一致或者投标报价呈规律性差异；</w:t>
      </w:r>
    </w:p>
    <w:p w14:paraId="65FF20E1">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（五）不同投标人的投标文件相互混装；</w:t>
      </w:r>
    </w:p>
    <w:p w14:paraId="76FB101E">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（六）不同投标人的投标保证金从同一单位或者个人的账户转出。</w:t>
      </w:r>
    </w:p>
    <w:p w14:paraId="53449CC1">
      <w:pPr>
        <w:tabs>
          <w:tab w:val="left" w:pos="900"/>
        </w:tabs>
        <w:spacing w:line="360" w:lineRule="auto"/>
        <w:ind w:firstLine="480" w:firstLineChars="200"/>
        <w:rPr>
          <w:rFonts w:ascii="宋体" w:hAnsi="宋体" w:cs="宋体"/>
          <w:b/>
          <w:bCs/>
          <w:color w:val="000000"/>
          <w:sz w:val="28"/>
          <w:szCs w:val="28"/>
        </w:rPr>
      </w:pPr>
      <w:r>
        <w:rPr>
          <w:rFonts w:hint="eastAsia" w:ascii="宋体" w:hAnsi="宋体" w:cs="宋体"/>
          <w:color w:val="000000"/>
          <w:sz w:val="24"/>
          <w:lang w:val="en-US" w:eastAsia="zh-CN"/>
        </w:rPr>
        <w:t>5.投标人在投标截止时间前，对所提交的投标文件可以补充、修改或者撤回，并书面通知采购人。补充、修改的内容为投标文件的组成部分。</w:t>
      </w:r>
    </w:p>
    <w:p w14:paraId="328C8F5D">
      <w:pPr>
        <w:tabs>
          <w:tab w:val="left" w:pos="900"/>
        </w:tabs>
        <w:spacing w:line="360" w:lineRule="auto"/>
        <w:ind w:firstLine="562" w:firstLineChars="200"/>
        <w:jc w:val="center"/>
        <w:rPr>
          <w:rFonts w:ascii="宋体" w:hAnsi="宋体" w:cs="宋体"/>
          <w:b/>
          <w:bCs/>
          <w:color w:val="000000"/>
          <w:sz w:val="28"/>
          <w:szCs w:val="28"/>
        </w:rPr>
      </w:pPr>
    </w:p>
    <w:p w14:paraId="03A64D57">
      <w:pPr>
        <w:tabs>
          <w:tab w:val="left" w:pos="900"/>
        </w:tabs>
        <w:spacing w:line="360" w:lineRule="auto"/>
        <w:ind w:firstLine="562" w:firstLineChars="200"/>
        <w:jc w:val="center"/>
        <w:rPr>
          <w:rFonts w:ascii="宋体" w:hAnsi="宋体" w:cs="宋体"/>
          <w:b/>
          <w:bCs/>
          <w:color w:val="000000"/>
          <w:sz w:val="28"/>
          <w:szCs w:val="28"/>
        </w:rPr>
      </w:pPr>
    </w:p>
    <w:p w14:paraId="4DF07AE6">
      <w:pPr>
        <w:tabs>
          <w:tab w:val="left" w:pos="900"/>
        </w:tabs>
        <w:spacing w:line="360" w:lineRule="auto"/>
        <w:ind w:firstLine="562" w:firstLineChars="200"/>
        <w:jc w:val="center"/>
        <w:rPr>
          <w:rFonts w:ascii="宋体" w:hAnsi="宋体" w:cs="宋体"/>
          <w:b/>
          <w:bCs/>
          <w:color w:val="000000"/>
          <w:sz w:val="28"/>
          <w:szCs w:val="28"/>
        </w:rPr>
      </w:pPr>
    </w:p>
    <w:p w14:paraId="3A7C7AC1">
      <w:pPr>
        <w:tabs>
          <w:tab w:val="left" w:pos="900"/>
        </w:tabs>
        <w:spacing w:line="360" w:lineRule="auto"/>
        <w:ind w:firstLine="562" w:firstLineChars="200"/>
        <w:jc w:val="center"/>
        <w:rPr>
          <w:rFonts w:ascii="宋体" w:hAnsi="宋体" w:cs="宋体"/>
          <w:b/>
          <w:bCs/>
          <w:color w:val="000000"/>
          <w:sz w:val="28"/>
          <w:szCs w:val="28"/>
        </w:rPr>
      </w:pPr>
    </w:p>
    <w:p w14:paraId="062F69B4">
      <w:pPr>
        <w:tabs>
          <w:tab w:val="left" w:pos="900"/>
        </w:tabs>
        <w:spacing w:line="360" w:lineRule="auto"/>
        <w:ind w:firstLine="562" w:firstLineChars="200"/>
        <w:jc w:val="center"/>
        <w:rPr>
          <w:rFonts w:ascii="宋体" w:hAnsi="宋体" w:cs="宋体"/>
          <w:b/>
          <w:bCs/>
          <w:color w:val="000000"/>
          <w:sz w:val="28"/>
          <w:szCs w:val="28"/>
        </w:rPr>
      </w:pPr>
    </w:p>
    <w:p w14:paraId="538CC568">
      <w:pPr>
        <w:tabs>
          <w:tab w:val="left" w:pos="900"/>
        </w:tabs>
        <w:spacing w:line="360" w:lineRule="auto"/>
        <w:ind w:firstLine="562" w:firstLineChars="200"/>
        <w:jc w:val="center"/>
        <w:rPr>
          <w:rFonts w:ascii="宋体" w:hAnsi="宋体" w:cs="宋体"/>
          <w:b/>
          <w:bCs/>
          <w:color w:val="000000"/>
          <w:sz w:val="28"/>
          <w:szCs w:val="28"/>
        </w:rPr>
      </w:pPr>
    </w:p>
    <w:p w14:paraId="728049BE">
      <w:pPr>
        <w:tabs>
          <w:tab w:val="left" w:pos="900"/>
        </w:tabs>
        <w:spacing w:line="360" w:lineRule="auto"/>
        <w:ind w:firstLine="562" w:firstLineChars="200"/>
        <w:jc w:val="center"/>
        <w:rPr>
          <w:rFonts w:ascii="宋体" w:hAnsi="宋体" w:cs="宋体"/>
          <w:b/>
          <w:bCs/>
          <w:color w:val="000000"/>
          <w:sz w:val="28"/>
          <w:szCs w:val="28"/>
        </w:rPr>
      </w:pPr>
    </w:p>
    <w:p w14:paraId="182EA1A3">
      <w:pPr>
        <w:tabs>
          <w:tab w:val="left" w:pos="900"/>
        </w:tabs>
        <w:spacing w:line="360" w:lineRule="auto"/>
        <w:ind w:firstLine="562" w:firstLineChars="200"/>
        <w:jc w:val="center"/>
        <w:rPr>
          <w:rFonts w:ascii="宋体" w:hAnsi="宋体" w:cs="宋体"/>
          <w:b/>
          <w:bCs/>
          <w:color w:val="000000"/>
          <w:sz w:val="28"/>
          <w:szCs w:val="28"/>
        </w:rPr>
      </w:pPr>
    </w:p>
    <w:p w14:paraId="38EB147C">
      <w:pPr>
        <w:tabs>
          <w:tab w:val="left" w:pos="900"/>
        </w:tabs>
        <w:spacing w:line="360" w:lineRule="auto"/>
        <w:jc w:val="both"/>
        <w:rPr>
          <w:rFonts w:ascii="宋体" w:hAnsi="宋体" w:cs="宋体"/>
          <w:b/>
          <w:bCs/>
          <w:color w:val="000000"/>
          <w:sz w:val="28"/>
          <w:szCs w:val="28"/>
        </w:rPr>
      </w:pPr>
    </w:p>
    <w:p w14:paraId="7B2CA817">
      <w:pPr>
        <w:tabs>
          <w:tab w:val="left" w:pos="900"/>
        </w:tabs>
        <w:spacing w:line="360" w:lineRule="auto"/>
        <w:jc w:val="center"/>
        <w:rPr>
          <w:rFonts w:hint="eastAsia" w:ascii="宋体" w:hAnsi="宋体" w:cs="宋体"/>
          <w:b/>
          <w:bCs/>
          <w:color w:val="000000"/>
          <w:sz w:val="28"/>
          <w:szCs w:val="28"/>
          <w:lang w:val="en-US" w:eastAsia="zh-CN"/>
        </w:rPr>
      </w:pPr>
    </w:p>
    <w:p w14:paraId="3F8C4F26">
      <w:pPr>
        <w:tabs>
          <w:tab w:val="left" w:pos="900"/>
        </w:tabs>
        <w:spacing w:line="360" w:lineRule="auto"/>
        <w:jc w:val="center"/>
        <w:rPr>
          <w:rFonts w:hint="eastAsia" w:ascii="宋体" w:hAnsi="宋体" w:cs="宋体"/>
          <w:b/>
          <w:bCs/>
          <w:color w:val="000000"/>
          <w:sz w:val="28"/>
          <w:szCs w:val="28"/>
          <w:lang w:val="en-US" w:eastAsia="zh-CN"/>
        </w:rPr>
      </w:pPr>
    </w:p>
    <w:p w14:paraId="5ED4C737">
      <w:pPr>
        <w:tabs>
          <w:tab w:val="left" w:pos="900"/>
        </w:tabs>
        <w:spacing w:line="360" w:lineRule="auto"/>
        <w:jc w:val="center"/>
        <w:rPr>
          <w:rFonts w:hint="eastAsia" w:ascii="宋体" w:hAnsi="宋体" w:cs="宋体"/>
          <w:b/>
          <w:bCs/>
          <w:color w:val="000000"/>
          <w:sz w:val="28"/>
          <w:szCs w:val="28"/>
          <w:lang w:val="en-US" w:eastAsia="zh-CN"/>
        </w:rPr>
      </w:pPr>
    </w:p>
    <w:p w14:paraId="105E5A81">
      <w:pPr>
        <w:tabs>
          <w:tab w:val="left" w:pos="900"/>
        </w:tabs>
        <w:spacing w:line="360" w:lineRule="auto"/>
        <w:jc w:val="center"/>
        <w:rPr>
          <w:rFonts w:hint="eastAsia" w:ascii="宋体" w:hAnsi="宋体" w:cs="宋体"/>
          <w:b/>
          <w:bCs/>
          <w:color w:val="000000"/>
          <w:sz w:val="28"/>
          <w:szCs w:val="28"/>
          <w:lang w:val="en-US" w:eastAsia="zh-CN"/>
        </w:rPr>
      </w:pPr>
    </w:p>
    <w:p w14:paraId="2CCC8A75">
      <w:pPr>
        <w:tabs>
          <w:tab w:val="left" w:pos="900"/>
        </w:tabs>
        <w:spacing w:line="360" w:lineRule="auto"/>
        <w:jc w:val="center"/>
        <w:rPr>
          <w:rFonts w:ascii="宋体" w:hAnsi="宋体" w:cs="宋体"/>
          <w:b/>
          <w:bCs/>
          <w:color w:val="000000"/>
          <w:sz w:val="28"/>
          <w:szCs w:val="28"/>
        </w:rPr>
      </w:pP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14:paraId="0FB5BA42">
      <w:pPr>
        <w:tabs>
          <w:tab w:val="left" w:pos="900"/>
        </w:tabs>
        <w:spacing w:line="360" w:lineRule="auto"/>
        <w:ind w:firstLine="482" w:firstLineChars="200"/>
        <w:rPr>
          <w:rFonts w:ascii="宋体" w:hAnsi="宋体" w:cs="宋体"/>
          <w:b/>
          <w:bCs/>
          <w:color w:val="000000"/>
          <w:sz w:val="24"/>
        </w:rPr>
      </w:pPr>
      <w:bookmarkStart w:id="25" w:name="_Toc288738341"/>
      <w:bookmarkStart w:id="26" w:name="_Toc288738415"/>
      <w:bookmarkStart w:id="27" w:name="_Toc288738809"/>
      <w:r>
        <w:rPr>
          <w:rFonts w:hint="eastAsia" w:ascii="宋体" w:hAnsi="宋体" w:cs="宋体"/>
          <w:b/>
          <w:bCs/>
          <w:color w:val="000000"/>
          <w:sz w:val="24"/>
        </w:rPr>
        <w:t>一、报价须知</w:t>
      </w:r>
    </w:p>
    <w:p w14:paraId="78C322C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w:t>
      </w:r>
      <w:r>
        <w:rPr>
          <w:rFonts w:hint="eastAsia" w:ascii="宋体" w:hAnsi="宋体" w:cs="宋体"/>
          <w:color w:val="000000"/>
          <w:sz w:val="24"/>
          <w:lang w:eastAsia="zh-CN"/>
        </w:rPr>
        <w:t>涉及</w:t>
      </w:r>
      <w:r>
        <w:rPr>
          <w:rFonts w:hint="eastAsia" w:ascii="宋体" w:hAnsi="宋体" w:cs="宋体"/>
          <w:color w:val="000000"/>
          <w:sz w:val="24"/>
        </w:rPr>
        <w:t>的一切相关费用。</w:t>
      </w:r>
      <w:bookmarkEnd w:id="25"/>
      <w:bookmarkEnd w:id="26"/>
      <w:bookmarkEnd w:id="27"/>
    </w:p>
    <w:p w14:paraId="40B27408">
      <w:pPr>
        <w:tabs>
          <w:tab w:val="left" w:pos="900"/>
        </w:tabs>
        <w:spacing w:line="360" w:lineRule="auto"/>
        <w:ind w:firstLine="482" w:firstLineChars="200"/>
        <w:rPr>
          <w:rFonts w:ascii="宋体" w:hAnsi="宋体" w:cs="宋体"/>
          <w:b/>
          <w:bCs/>
          <w:color w:val="000000"/>
          <w:sz w:val="24"/>
        </w:rPr>
      </w:pPr>
      <w:bookmarkStart w:id="28" w:name="_Toc288738342"/>
      <w:bookmarkStart w:id="29" w:name="_Toc288738810"/>
      <w:bookmarkStart w:id="30" w:name="_Toc288738416"/>
      <w:r>
        <w:rPr>
          <w:rFonts w:hint="eastAsia" w:ascii="宋体" w:hAnsi="宋体" w:cs="宋体"/>
          <w:b/>
          <w:bCs/>
          <w:color w:val="000000"/>
          <w:sz w:val="24"/>
        </w:rPr>
        <w:t>二、采购报价方式</w:t>
      </w:r>
      <w:bookmarkEnd w:id="28"/>
      <w:bookmarkEnd w:id="29"/>
      <w:bookmarkEnd w:id="30"/>
    </w:p>
    <w:p w14:paraId="63AEED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 xml:space="preserve">报价货币为人民币，评议时以人民币为准。 </w:t>
      </w:r>
    </w:p>
    <w:p w14:paraId="5EFCBED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eastAsia="zh-CN"/>
        </w:rPr>
        <w:t>2.</w:t>
      </w:r>
      <w:r>
        <w:rPr>
          <w:rFonts w:hint="eastAsia" w:ascii="宋体" w:hAnsi="宋体" w:cs="宋体"/>
          <w:color w:val="000000"/>
          <w:sz w:val="24"/>
        </w:rPr>
        <w:t>报价人需对每部分报价包含的服务内容进行明确说明。如有特别承诺，也需明确说明。</w:t>
      </w:r>
    </w:p>
    <w:p w14:paraId="4460DE57">
      <w:pPr>
        <w:tabs>
          <w:tab w:val="left" w:pos="900"/>
        </w:tabs>
        <w:spacing w:line="360" w:lineRule="auto"/>
        <w:ind w:firstLine="560" w:firstLineChars="200"/>
        <w:rPr>
          <w:rFonts w:ascii="仿宋" w:hAnsi="仿宋" w:eastAsia="仿宋"/>
          <w:color w:val="000000"/>
          <w:sz w:val="28"/>
          <w:szCs w:val="28"/>
        </w:rPr>
      </w:pPr>
    </w:p>
    <w:p w14:paraId="4DD149DD">
      <w:pPr>
        <w:pStyle w:val="20"/>
        <w:rPr>
          <w:rFonts w:ascii="宋体" w:hAnsi="宋体" w:cs="宋体"/>
          <w:sz w:val="24"/>
        </w:rPr>
      </w:pPr>
    </w:p>
    <w:p w14:paraId="50A59156">
      <w:pPr>
        <w:pStyle w:val="20"/>
        <w:rPr>
          <w:rFonts w:ascii="宋体" w:hAnsi="宋体" w:cs="宋体"/>
          <w:sz w:val="24"/>
        </w:rPr>
      </w:pPr>
    </w:p>
    <w:p w14:paraId="453F589B">
      <w:pPr>
        <w:snapToGrid w:val="0"/>
        <w:spacing w:line="360" w:lineRule="auto"/>
        <w:ind w:firstLine="480" w:firstLineChars="200"/>
        <w:rPr>
          <w:rFonts w:ascii="宋体" w:hAnsi="宋体" w:cs="宋体"/>
          <w:sz w:val="24"/>
        </w:rPr>
      </w:pPr>
    </w:p>
    <w:p w14:paraId="4ACD717C">
      <w:pPr>
        <w:snapToGrid w:val="0"/>
        <w:spacing w:line="360" w:lineRule="auto"/>
        <w:ind w:firstLine="480" w:firstLineChars="200"/>
        <w:rPr>
          <w:rFonts w:ascii="宋体" w:hAnsi="宋体" w:cs="宋体"/>
          <w:sz w:val="24"/>
        </w:rPr>
      </w:pPr>
    </w:p>
    <w:p w14:paraId="05942756">
      <w:pPr>
        <w:snapToGrid w:val="0"/>
        <w:spacing w:line="360" w:lineRule="auto"/>
        <w:ind w:firstLine="480" w:firstLineChars="200"/>
        <w:rPr>
          <w:rFonts w:ascii="宋体" w:hAnsi="宋体" w:cs="宋体"/>
          <w:sz w:val="24"/>
        </w:rPr>
      </w:pPr>
    </w:p>
    <w:p w14:paraId="7B19FFDB">
      <w:pPr>
        <w:snapToGrid w:val="0"/>
        <w:spacing w:line="360" w:lineRule="auto"/>
        <w:ind w:firstLine="480" w:firstLineChars="200"/>
        <w:rPr>
          <w:rFonts w:ascii="宋体" w:hAnsi="宋体" w:cs="宋体"/>
          <w:sz w:val="24"/>
        </w:rPr>
      </w:pPr>
    </w:p>
    <w:p w14:paraId="2EBCA7C8">
      <w:pPr>
        <w:snapToGrid w:val="0"/>
        <w:spacing w:line="360" w:lineRule="auto"/>
        <w:ind w:firstLine="480" w:firstLineChars="200"/>
        <w:rPr>
          <w:rFonts w:ascii="宋体" w:hAnsi="宋体" w:cs="宋体"/>
          <w:sz w:val="24"/>
        </w:rPr>
      </w:pPr>
    </w:p>
    <w:p w14:paraId="5013B97D">
      <w:pPr>
        <w:snapToGrid w:val="0"/>
        <w:spacing w:line="360" w:lineRule="auto"/>
        <w:ind w:firstLine="480" w:firstLineChars="200"/>
        <w:rPr>
          <w:rFonts w:ascii="宋体" w:hAnsi="宋体" w:cs="宋体"/>
          <w:sz w:val="24"/>
        </w:rPr>
      </w:pPr>
    </w:p>
    <w:p w14:paraId="63D3C43E">
      <w:pPr>
        <w:snapToGrid w:val="0"/>
        <w:spacing w:line="360" w:lineRule="auto"/>
        <w:ind w:firstLine="480" w:firstLineChars="200"/>
        <w:rPr>
          <w:rFonts w:ascii="宋体" w:hAnsi="宋体" w:cs="宋体"/>
          <w:sz w:val="24"/>
        </w:rPr>
      </w:pPr>
    </w:p>
    <w:p w14:paraId="389C9BA9">
      <w:pPr>
        <w:snapToGrid w:val="0"/>
        <w:spacing w:line="360" w:lineRule="auto"/>
        <w:ind w:firstLine="480" w:firstLineChars="200"/>
        <w:rPr>
          <w:rFonts w:ascii="宋体" w:hAnsi="宋体" w:cs="宋体"/>
          <w:sz w:val="24"/>
        </w:rPr>
      </w:pPr>
    </w:p>
    <w:p w14:paraId="2E4D7D05">
      <w:pPr>
        <w:pStyle w:val="2"/>
        <w:rPr>
          <w:rFonts w:hAnsi="宋体"/>
        </w:rPr>
      </w:pPr>
    </w:p>
    <w:p w14:paraId="1F1634F8">
      <w:pPr>
        <w:pStyle w:val="2"/>
        <w:rPr>
          <w:rFonts w:hAnsi="宋体"/>
        </w:rPr>
      </w:pPr>
    </w:p>
    <w:p w14:paraId="031079AB">
      <w:pPr>
        <w:snapToGrid w:val="0"/>
        <w:spacing w:line="360" w:lineRule="auto"/>
        <w:ind w:firstLine="480" w:firstLineChars="200"/>
        <w:rPr>
          <w:rFonts w:ascii="宋体" w:hAnsi="宋体" w:cs="宋体"/>
          <w:sz w:val="24"/>
        </w:rPr>
      </w:pPr>
    </w:p>
    <w:bookmarkEnd w:id="0"/>
    <w:bookmarkEnd w:id="1"/>
    <w:p w14:paraId="12D8FACC">
      <w:pPr>
        <w:spacing w:line="500" w:lineRule="exact"/>
        <w:jc w:val="left"/>
        <w:rPr>
          <w:rFonts w:ascii="宋体" w:hAnsi="宋体" w:cs="宋体"/>
          <w:bCs/>
          <w:sz w:val="24"/>
        </w:rPr>
      </w:pPr>
    </w:p>
    <w:p w14:paraId="76D1B6D4">
      <w:pPr>
        <w:pStyle w:val="2"/>
        <w:rPr>
          <w:rFonts w:hAnsi="宋体"/>
          <w:bCs/>
        </w:rPr>
      </w:pPr>
    </w:p>
    <w:p w14:paraId="7F4FF047">
      <w:pPr>
        <w:pStyle w:val="2"/>
        <w:rPr>
          <w:rFonts w:hAnsi="宋体"/>
          <w:bCs/>
        </w:rPr>
      </w:pPr>
    </w:p>
    <w:p w14:paraId="315388D5">
      <w:pPr>
        <w:pStyle w:val="2"/>
        <w:rPr>
          <w:rFonts w:hAnsi="宋体"/>
          <w:bCs/>
        </w:rPr>
      </w:pPr>
    </w:p>
    <w:p w14:paraId="54BAD967">
      <w:pPr>
        <w:pStyle w:val="2"/>
        <w:rPr>
          <w:rFonts w:hAnsi="宋体"/>
          <w:bCs/>
        </w:rPr>
      </w:pPr>
    </w:p>
    <w:p w14:paraId="30FD5076">
      <w:pPr>
        <w:pStyle w:val="2"/>
        <w:rPr>
          <w:rFonts w:hAnsi="宋体"/>
          <w:bCs/>
        </w:rPr>
      </w:pPr>
    </w:p>
    <w:p w14:paraId="05263CF6">
      <w:pPr>
        <w:pStyle w:val="2"/>
        <w:rPr>
          <w:rFonts w:hAnsi="宋体"/>
          <w:bCs/>
        </w:rPr>
      </w:pPr>
    </w:p>
    <w:p w14:paraId="4F30CFEA">
      <w:pPr>
        <w:pStyle w:val="2"/>
        <w:rPr>
          <w:rFonts w:hAnsi="宋体"/>
          <w:bCs/>
        </w:rPr>
      </w:pPr>
    </w:p>
    <w:p w14:paraId="40397000">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14:paraId="694DF4DF">
      <w:pPr>
        <w:numPr>
          <w:ilvl w:val="0"/>
          <w:numId w:val="1"/>
        </w:numPr>
        <w:spacing w:line="360" w:lineRule="auto"/>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bCs w:val="0"/>
          <w:sz w:val="24"/>
          <w:lang w:val="en-US" w:eastAsia="zh-CN"/>
        </w:rPr>
        <w:t>采购内容</w:t>
      </w:r>
    </w:p>
    <w:p w14:paraId="6EC19335">
      <w:pPr>
        <w:pStyle w:val="47"/>
        <w:numPr>
          <w:ilvl w:val="0"/>
          <w:numId w:val="2"/>
        </w:numPr>
        <w:spacing w:before="0" w:beforeAutospacing="0" w:line="440" w:lineRule="exact"/>
        <w:rPr>
          <w:rFonts w:hint="default"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本项目为江苏理工学院2026年十佳歌手项目，主要包括但不限于活动策划、舞台搭建、艺术指导等，且保证活动的影响力和效果。主要包含以下内容：</w:t>
      </w:r>
      <w:bookmarkStart w:id="36" w:name="_GoBack"/>
      <w:bookmarkEnd w:id="36"/>
    </w:p>
    <w:p w14:paraId="3EDD20A1">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1.舞台搭建及布置</w:t>
      </w:r>
    </w:p>
    <w:p w14:paraId="71C025DA">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舞台尺寸：18米*6米（可根据实际情况调整）</w:t>
      </w:r>
    </w:p>
    <w:p w14:paraId="4A6CB06B">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舞台材质：承重能力需满足演出需求，但不能损坏现有地坪。</w:t>
      </w:r>
    </w:p>
    <w:p w14:paraId="7D3C4196">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舞台布置：需根据活动主题进行设计，包括背景板、电子屏等</w:t>
      </w:r>
    </w:p>
    <w:p w14:paraId="6DB347AB">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其他：需提供舞台地毯等安全设施</w:t>
      </w:r>
    </w:p>
    <w:p w14:paraId="33BDB376">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2.灯光设备及控制</w:t>
      </w:r>
    </w:p>
    <w:p w14:paraId="002AA954">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灯光设备：包括电脑灯、LED帕灯、切割灯、效果灯等，数量及型号需满足</w:t>
      </w:r>
      <w:bookmarkStart w:id="31" w:name="OLE_LINK5"/>
      <w:bookmarkStart w:id="32" w:name="OLE_LINK4"/>
      <w:r>
        <w:rPr>
          <w:rFonts w:hint="eastAsia" w:ascii="等线" w:hAnsi="等线" w:eastAsia="宋体" w:cs="等线"/>
          <w:kern w:val="2"/>
          <w:sz w:val="24"/>
          <w:szCs w:val="24"/>
          <w:lang w:val="en-US" w:eastAsia="zh-CN" w:bidi="ar-SA"/>
        </w:rPr>
        <w:t>演</w:t>
      </w:r>
      <w:bookmarkEnd w:id="31"/>
      <w:bookmarkEnd w:id="32"/>
      <w:r>
        <w:rPr>
          <w:rFonts w:hint="eastAsia" w:ascii="等线" w:hAnsi="等线" w:eastAsia="宋体" w:cs="等线"/>
          <w:kern w:val="2"/>
          <w:sz w:val="24"/>
          <w:szCs w:val="24"/>
          <w:lang w:val="en-US" w:eastAsia="zh-CN" w:bidi="ar-SA"/>
        </w:rPr>
        <w:t>出需求</w:t>
      </w:r>
    </w:p>
    <w:p w14:paraId="5CBF5430">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灯光控制：需配备专业灯光控制台及操作人员，能够实现灯光编程和控制</w:t>
      </w:r>
    </w:p>
    <w:p w14:paraId="52B0F48E">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其他：需提供灯光架、线缆等配套设备</w:t>
      </w:r>
    </w:p>
    <w:p w14:paraId="4536647E">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3.音响设备及控制</w:t>
      </w:r>
    </w:p>
    <w:p w14:paraId="58895E34">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音响设备：包括主音箱、返听音箱、低音音箱、话筒、调音台等，数量及型号需满足汇演需求</w:t>
      </w:r>
    </w:p>
    <w:p w14:paraId="4421ABC4">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音响控制：需配备专业音响师及操作人员，能够实现音响调试和控制</w:t>
      </w:r>
    </w:p>
    <w:p w14:paraId="37A657F8">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其他：需提供音响架、线缆等配套设备</w:t>
      </w:r>
    </w:p>
    <w:p w14:paraId="72F9D0ED">
      <w:pPr>
        <w:pStyle w:val="47"/>
        <w:spacing w:before="0" w:beforeAutospacing="0" w:after="0" w:afterAutospacing="0" w:line="440" w:lineRule="exact"/>
        <w:rPr>
          <w:rStyle w:val="54"/>
          <w:rFonts w:hint="default" w:ascii="仿宋_GB2312" w:eastAsia="仿宋_GB2312"/>
          <w:sz w:val="24"/>
          <w:szCs w:val="24"/>
          <w:lang w:val="en-US" w:eastAsia="zh-CN"/>
        </w:rPr>
      </w:pPr>
      <w:r>
        <w:rPr>
          <w:rFonts w:hint="eastAsia" w:ascii="宋体" w:hAnsi="宋体" w:eastAsia="宋体" w:cs="宋体"/>
          <w:b/>
          <w:bCs/>
          <w:kern w:val="2"/>
          <w:sz w:val="24"/>
          <w:szCs w:val="24"/>
          <w:lang w:val="en-US" w:eastAsia="zh-CN" w:bidi="ar-SA"/>
        </w:rPr>
        <w:t>4.电子屏及控制</w:t>
      </w:r>
    </w:p>
    <w:p w14:paraId="2C0EE44E">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电子屏</w:t>
      </w:r>
      <w:r>
        <w:rPr>
          <w:rFonts w:hint="eastAsia" w:ascii="等线" w:hAnsi="等线" w:eastAsia="宋体" w:cs="等线"/>
          <w:b/>
          <w:bCs/>
          <w:kern w:val="2"/>
          <w:sz w:val="24"/>
          <w:szCs w:val="24"/>
          <w:lang w:val="en-US" w:eastAsia="zh-CN" w:bidi="ar-SA"/>
        </w:rPr>
        <w:t>：P3规格LED显示屏，尺寸根据现有空间计算</w:t>
      </w:r>
      <w:r>
        <w:rPr>
          <w:rFonts w:hint="eastAsia" w:ascii="等线" w:hAnsi="等线" w:eastAsia="宋体" w:cs="等线"/>
          <w:kern w:val="2"/>
          <w:sz w:val="24"/>
          <w:szCs w:val="24"/>
          <w:lang w:val="en-US" w:eastAsia="zh-CN" w:bidi="ar-SA"/>
        </w:rPr>
        <w:t>，需满足高清播放需求</w:t>
      </w:r>
    </w:p>
    <w:p w14:paraId="668A8B31">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其他：需提供视频播放设备及操作人员</w:t>
      </w:r>
    </w:p>
    <w:p w14:paraId="5E76A49E">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5.艺术指导</w:t>
      </w:r>
    </w:p>
    <w:p w14:paraId="727147D1">
      <w:pPr>
        <w:pStyle w:val="47"/>
        <w:numPr>
          <w:ilvl w:val="0"/>
          <w:numId w:val="2"/>
        </w:numPr>
        <w:spacing w:before="0" w:beforeAutospacing="0" w:after="0" w:after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参与节目审核和排练，提出专业意见和建议</w:t>
      </w:r>
    </w:p>
    <w:p w14:paraId="53FF8F89">
      <w:pPr>
        <w:pStyle w:val="47"/>
        <w:numPr>
          <w:ilvl w:val="0"/>
          <w:numId w:val="2"/>
        </w:numPr>
        <w:spacing w:before="0" w:beforeAutospacing="0" w:after="0" w:after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协助导演组完成汇演创作和演出工作</w:t>
      </w:r>
    </w:p>
    <w:p w14:paraId="728B5A02">
      <w:pPr>
        <w:pStyle w:val="47"/>
        <w:spacing w:before="0" w:beforeAutospacing="0" w:after="0" w:afterAutospacing="0" w:line="440" w:lineRule="exact"/>
        <w:rPr>
          <w:rStyle w:val="54"/>
          <w:rFonts w:ascii="仿宋_GB2312" w:eastAsia="仿宋_GB2312"/>
          <w:bCs w:val="0"/>
          <w:sz w:val="24"/>
          <w:szCs w:val="24"/>
        </w:rPr>
      </w:pPr>
      <w:r>
        <w:rPr>
          <w:rFonts w:hint="eastAsia" w:ascii="宋体" w:hAnsi="宋体" w:eastAsia="宋体" w:cs="宋体"/>
          <w:b/>
          <w:bCs/>
          <w:kern w:val="2"/>
          <w:sz w:val="24"/>
          <w:szCs w:val="24"/>
          <w:lang w:val="en-US" w:eastAsia="zh-CN" w:bidi="ar-SA"/>
        </w:rPr>
        <w:t>6.使用时间</w:t>
      </w:r>
    </w:p>
    <w:p w14:paraId="7F1863FD">
      <w:pPr>
        <w:pStyle w:val="47"/>
        <w:numPr>
          <w:ilvl w:val="0"/>
          <w:numId w:val="2"/>
        </w:numPr>
        <w:spacing w:before="0" w:beforeAutospacing="0" w:after="0" w:after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 xml:space="preserve">  4月24日晚上正式演出，4月24—25日结束拆除。</w:t>
      </w:r>
    </w:p>
    <w:p w14:paraId="7E8FCC11">
      <w:pPr>
        <w:numPr>
          <w:ilvl w:val="0"/>
          <w:numId w:val="1"/>
        </w:numPr>
        <w:spacing w:line="440" w:lineRule="exact"/>
        <w:ind w:left="0" w:leftChars="0" w:firstLine="482" w:firstLineChars="200"/>
        <w:rPr>
          <w:rFonts w:hint="eastAsia" w:ascii="等线" w:hAnsi="等线" w:cs="等线"/>
          <w:b/>
          <w:bCs/>
          <w:sz w:val="24"/>
        </w:rPr>
      </w:pPr>
      <w:r>
        <w:rPr>
          <w:rFonts w:hint="eastAsia" w:ascii="等线" w:hAnsi="等线" w:cs="等线"/>
          <w:b/>
          <w:bCs/>
          <w:sz w:val="24"/>
        </w:rPr>
        <w:t>服务要求：</w:t>
      </w:r>
    </w:p>
    <w:p w14:paraId="5303E3FE">
      <w:pPr>
        <w:spacing w:line="440" w:lineRule="exact"/>
        <w:ind w:firstLine="480" w:firstLineChars="200"/>
        <w:rPr>
          <w:rFonts w:hint="eastAsia" w:ascii="等线" w:hAnsi="等线" w:cs="等线"/>
          <w:b/>
          <w:bCs/>
          <w:sz w:val="24"/>
        </w:rPr>
      </w:pPr>
      <w:r>
        <w:rPr>
          <w:rFonts w:hint="eastAsia" w:ascii="宋体" w:hAnsi="宋体" w:cs="宋体"/>
          <w:color w:val="auto"/>
          <w:sz w:val="24"/>
        </w:rPr>
        <w:t>成交供应商</w:t>
      </w:r>
      <w:r>
        <w:rPr>
          <w:rFonts w:hint="eastAsia" w:ascii="等线" w:hAnsi="等线" w:cs="等线"/>
          <w:sz w:val="24"/>
          <w:lang w:eastAsia="zh-CN"/>
        </w:rPr>
        <w:t>需指定专人与采购方进行工作对接，无条件按照采购方的要求，进行本项目的</w:t>
      </w:r>
      <w:r>
        <w:rPr>
          <w:rFonts w:hint="eastAsia" w:ascii="等线" w:hAnsi="等线" w:cs="等线"/>
          <w:sz w:val="24"/>
          <w:lang w:val="en-US" w:eastAsia="zh-CN"/>
        </w:rPr>
        <w:t>服务</w:t>
      </w:r>
      <w:r>
        <w:rPr>
          <w:rFonts w:hint="eastAsia" w:ascii="等线" w:hAnsi="等线" w:cs="等线"/>
          <w:sz w:val="24"/>
          <w:lang w:eastAsia="zh-CN"/>
        </w:rPr>
        <w:t>工作。</w:t>
      </w:r>
    </w:p>
    <w:p w14:paraId="03EDCD9F">
      <w:pPr>
        <w:numPr>
          <w:ilvl w:val="0"/>
          <w:numId w:val="1"/>
        </w:numPr>
        <w:spacing w:line="500" w:lineRule="exact"/>
        <w:ind w:left="0" w:leftChars="0" w:firstLine="482" w:firstLineChars="200"/>
        <w:jc w:val="left"/>
        <w:rPr>
          <w:rFonts w:hint="eastAsia" w:ascii="宋体" w:hAnsi="宋体" w:cs="宋体"/>
          <w:b/>
          <w:bCs/>
          <w:sz w:val="24"/>
          <w:highlight w:val="none"/>
        </w:rPr>
      </w:pPr>
      <w:bookmarkStart w:id="33" w:name="_Hlk161408304"/>
      <w:r>
        <w:rPr>
          <w:rFonts w:hint="eastAsia" w:ascii="宋体" w:hAnsi="宋体" w:cs="宋体"/>
          <w:b/>
          <w:bCs/>
          <w:sz w:val="24"/>
          <w:highlight w:val="none"/>
        </w:rPr>
        <w:t>供货时间</w:t>
      </w:r>
      <w:r>
        <w:rPr>
          <w:rFonts w:hint="eastAsia" w:ascii="宋体" w:hAnsi="宋体" w:cs="宋体"/>
          <w:b/>
          <w:bCs/>
          <w:sz w:val="24"/>
          <w:highlight w:val="none"/>
          <w:lang w:eastAsia="zh-CN"/>
        </w:rPr>
        <w:t>、</w:t>
      </w:r>
      <w:r>
        <w:rPr>
          <w:rFonts w:hint="eastAsia" w:ascii="宋体" w:hAnsi="宋体" w:cs="宋体"/>
          <w:b/>
          <w:bCs/>
          <w:sz w:val="24"/>
          <w:highlight w:val="none"/>
        </w:rPr>
        <w:t>验收等相关要求</w:t>
      </w:r>
      <w:bookmarkEnd w:id="33"/>
    </w:p>
    <w:p w14:paraId="7DBEED5E">
      <w:pPr>
        <w:numPr>
          <w:ilvl w:val="0"/>
          <w:numId w:val="0"/>
        </w:numPr>
        <w:spacing w:line="500" w:lineRule="exact"/>
        <w:ind w:left="0" w:leftChars="0" w:firstLine="420" w:firstLineChars="175"/>
        <w:jc w:val="left"/>
        <w:rPr>
          <w:rFonts w:hint="eastAsia" w:ascii="宋体" w:hAnsi="宋体" w:cs="宋体"/>
          <w:b/>
          <w:bCs/>
          <w:sz w:val="24"/>
          <w:highlight w:val="none"/>
        </w:rPr>
      </w:pPr>
      <w:r>
        <w:rPr>
          <w:rFonts w:hint="eastAsia" w:ascii="等线" w:hAnsi="等线" w:cs="等线"/>
          <w:sz w:val="24"/>
          <w:highlight w:val="none"/>
        </w:rPr>
        <w:t>项目</w:t>
      </w:r>
      <w:r>
        <w:rPr>
          <w:rFonts w:ascii="等线" w:hAnsi="等线" w:cs="等线"/>
          <w:sz w:val="24"/>
          <w:highlight w:val="none"/>
        </w:rPr>
        <w:t>合同</w:t>
      </w:r>
      <w:r>
        <w:rPr>
          <w:rFonts w:hint="eastAsia" w:ascii="等线" w:hAnsi="等线" w:cs="等线"/>
          <w:sz w:val="24"/>
          <w:highlight w:val="none"/>
          <w:lang w:eastAsia="zh-CN"/>
        </w:rPr>
        <w:t>签订</w:t>
      </w:r>
      <w:r>
        <w:rPr>
          <w:rFonts w:ascii="等线" w:hAnsi="等线" w:cs="等线"/>
          <w:sz w:val="24"/>
          <w:highlight w:val="none"/>
        </w:rPr>
        <w:t>后，</w:t>
      </w:r>
      <w:r>
        <w:rPr>
          <w:rFonts w:hint="eastAsia" w:ascii="宋体" w:hAnsi="宋体" w:cs="宋体"/>
          <w:color w:val="auto"/>
          <w:sz w:val="24"/>
          <w:highlight w:val="none"/>
        </w:rPr>
        <w:t>成交供应商</w:t>
      </w:r>
      <w:r>
        <w:rPr>
          <w:rFonts w:hint="eastAsia" w:ascii="等线" w:hAnsi="等线" w:cs="等线"/>
          <w:sz w:val="24"/>
          <w:highlight w:val="none"/>
          <w:lang w:eastAsia="zh-CN"/>
        </w:rPr>
        <w:t>按照采购方的要求，</w:t>
      </w:r>
      <w:r>
        <w:rPr>
          <w:rFonts w:hint="eastAsia" w:ascii="等线" w:hAnsi="等线" w:cs="等线"/>
          <w:sz w:val="24"/>
          <w:highlight w:val="none"/>
          <w:lang w:val="en-US" w:eastAsia="zh-CN"/>
        </w:rPr>
        <w:t>在2026年4月23日前完成</w:t>
      </w:r>
      <w:r>
        <w:rPr>
          <w:rFonts w:hint="eastAsia" w:ascii="等线" w:hAnsi="等线" w:cs="等线"/>
          <w:sz w:val="24"/>
          <w:highlight w:val="none"/>
          <w:lang w:eastAsia="zh-CN"/>
        </w:rPr>
        <w:t>设计、制作、运输、安装等工作，</w:t>
      </w:r>
      <w:r>
        <w:rPr>
          <w:rFonts w:hint="eastAsia" w:ascii="等线" w:hAnsi="等线" w:cs="等线"/>
          <w:sz w:val="24"/>
          <w:highlight w:val="none"/>
          <w:lang w:val="en-US" w:eastAsia="zh-CN"/>
        </w:rPr>
        <w:t>在2026年4月25日前完成撤场工作，</w:t>
      </w:r>
      <w:r>
        <w:rPr>
          <w:rFonts w:hint="eastAsia" w:ascii="等线" w:hAnsi="等线" w:cs="等线"/>
          <w:sz w:val="24"/>
          <w:highlight w:val="none"/>
          <w:lang w:eastAsia="zh-CN"/>
        </w:rPr>
        <w:t>确保活动圆满成功</w:t>
      </w:r>
      <w:r>
        <w:rPr>
          <w:rFonts w:hint="eastAsia" w:ascii="等线" w:hAnsi="等线" w:cs="等线"/>
          <w:sz w:val="24"/>
          <w:highlight w:val="none"/>
        </w:rPr>
        <w:t>。验收标准以采购方提供的活动执行服务需求清单，以及双方确认的活动执行和活动报价清单为准，采购方根据活动方案及报价清单，综合活动品质进行验收。中标方必须配合采购方按照合同约定进行现场验收，否则采购方将不予付款。</w:t>
      </w:r>
    </w:p>
    <w:p w14:paraId="2D07FF79">
      <w:pPr>
        <w:numPr>
          <w:ilvl w:val="0"/>
          <w:numId w:val="1"/>
        </w:numPr>
        <w:spacing w:line="440" w:lineRule="exact"/>
        <w:ind w:left="0" w:leftChars="0" w:firstLine="482" w:firstLineChars="200"/>
        <w:jc w:val="left"/>
        <w:rPr>
          <w:rFonts w:hint="eastAsia" w:ascii="宋体" w:hAnsi="宋体" w:cs="宋体"/>
          <w:b/>
          <w:bCs/>
          <w:color w:val="auto"/>
          <w:sz w:val="24"/>
        </w:rPr>
      </w:pPr>
      <w:r>
        <w:rPr>
          <w:rFonts w:hint="eastAsia" w:ascii="宋体" w:hAnsi="宋体" w:cs="宋体"/>
          <w:b/>
          <w:bCs/>
          <w:color w:val="auto"/>
          <w:sz w:val="24"/>
        </w:rPr>
        <w:t>付款方式：</w:t>
      </w:r>
    </w:p>
    <w:p w14:paraId="48BDA102">
      <w:pPr>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lang w:eastAsia="zh-CN"/>
        </w:rPr>
        <w:t>服务</w:t>
      </w:r>
      <w:r>
        <w:rPr>
          <w:rFonts w:hint="eastAsia" w:ascii="宋体" w:hAnsi="宋体" w:cs="宋体"/>
          <w:color w:val="auto"/>
          <w:sz w:val="24"/>
        </w:rPr>
        <w:t>验收合格后，成交供应商开具相当于采购人付款金额的，符合国家财税规定并满足采购人财务要求的税务发票，否则采购人有权延迟付款并不承担任何责任。采购人在收到税票后于</w:t>
      </w:r>
      <w:r>
        <w:rPr>
          <w:rFonts w:hint="eastAsia" w:ascii="宋体" w:hAnsi="宋体" w:cs="宋体"/>
          <w:color w:val="auto"/>
          <w:sz w:val="24"/>
          <w:lang w:val="en-US" w:eastAsia="zh-CN"/>
        </w:rPr>
        <w:t>6</w:t>
      </w:r>
      <w:r>
        <w:rPr>
          <w:rFonts w:hint="eastAsia" w:ascii="宋体" w:hAnsi="宋体" w:cs="宋体"/>
          <w:color w:val="auto"/>
          <w:sz w:val="24"/>
        </w:rPr>
        <w:t>0个工作日内按合同总价支付100%货款。</w:t>
      </w:r>
    </w:p>
    <w:p w14:paraId="200E55FF">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、项目预算价：</w:t>
      </w:r>
    </w:p>
    <w:p w14:paraId="660A62BE">
      <w:pPr>
        <w:spacing w:line="440" w:lineRule="exact"/>
        <w:ind w:firstLine="480" w:firstLineChars="200"/>
        <w:jc w:val="left"/>
        <w:rPr>
          <w:rFonts w:ascii="宋体" w:hAnsi="宋体" w:cs="宋体"/>
          <w:color w:val="0000FF"/>
          <w:sz w:val="24"/>
        </w:rPr>
      </w:pPr>
      <w:r>
        <w:rPr>
          <w:rFonts w:hint="eastAsia" w:ascii="宋体" w:hAnsi="宋体" w:cs="宋体"/>
          <w:bCs/>
          <w:color w:val="auto"/>
          <w:sz w:val="24"/>
        </w:rPr>
        <w:t>本项目预算金额：</w:t>
      </w:r>
      <w:r>
        <w:rPr>
          <w:rFonts w:hint="eastAsia" w:ascii="宋体" w:hAnsi="宋体" w:cs="宋体"/>
          <w:bCs/>
          <w:color w:val="000000" w:themeColor="text1"/>
          <w:sz w:val="24"/>
          <w14:textFill>
            <w14:solidFill>
              <w14:schemeClr w14:val="tx1"/>
            </w14:solidFill>
          </w14:textFill>
        </w:rPr>
        <w:t>人民币</w:t>
      </w:r>
      <w:r>
        <w:rPr>
          <w:rFonts w:hint="eastAsia" w:ascii="宋体" w:hAnsi="宋体" w:cs="宋体"/>
          <w:bCs/>
          <w:color w:val="000000" w:themeColor="text1"/>
          <w:sz w:val="24"/>
          <w:lang w:val="en-US" w:eastAsia="zh-CN"/>
          <w14:textFill>
            <w14:solidFill>
              <w14:schemeClr w14:val="tx1"/>
            </w14:solidFill>
          </w14:textFill>
        </w:rPr>
        <w:t>4.9</w:t>
      </w:r>
      <w:r>
        <w:rPr>
          <w:rFonts w:hint="eastAsia" w:ascii="宋体" w:hAnsi="宋体" w:cs="宋体"/>
          <w:bCs/>
          <w:color w:val="000000" w:themeColor="text1"/>
          <w:sz w:val="24"/>
          <w14:textFill>
            <w14:solidFill>
              <w14:schemeClr w14:val="tx1"/>
            </w14:solidFill>
          </w14:textFill>
        </w:rPr>
        <w:t>万元，</w:t>
      </w:r>
      <w:r>
        <w:rPr>
          <w:rFonts w:hint="eastAsia" w:ascii="宋体" w:hAnsi="宋体" w:cs="宋体"/>
          <w:bCs/>
          <w:color w:val="auto"/>
          <w:sz w:val="24"/>
        </w:rPr>
        <w:t>报价超过采购预算，将作为无效响应。</w:t>
      </w:r>
    </w:p>
    <w:p w14:paraId="284A529E">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六、评标：</w:t>
      </w:r>
    </w:p>
    <w:p w14:paraId="7F72717F">
      <w:pPr>
        <w:spacing w:line="44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评</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14:paraId="130FC8CB">
      <w:pPr>
        <w:spacing w:line="500" w:lineRule="exact"/>
        <w:jc w:val="left"/>
        <w:rPr>
          <w:rFonts w:hint="eastAsia" w:ascii="宋体" w:hAnsi="宋体" w:cs="宋体"/>
          <w:b/>
          <w:kern w:val="0"/>
          <w:sz w:val="24"/>
        </w:rPr>
      </w:pPr>
    </w:p>
    <w:p w14:paraId="1E40FECD">
      <w:pPr>
        <w:spacing w:line="500" w:lineRule="exact"/>
        <w:jc w:val="left"/>
        <w:rPr>
          <w:rFonts w:hint="eastAsia" w:ascii="宋体" w:hAnsi="宋体" w:cs="宋体"/>
          <w:b/>
          <w:kern w:val="0"/>
          <w:sz w:val="24"/>
        </w:rPr>
      </w:pPr>
    </w:p>
    <w:p w14:paraId="22D47C0C">
      <w:pPr>
        <w:spacing w:line="500" w:lineRule="exact"/>
        <w:jc w:val="left"/>
        <w:rPr>
          <w:rFonts w:hint="eastAsia" w:ascii="宋体" w:hAnsi="宋体" w:cs="宋体"/>
          <w:b/>
          <w:kern w:val="0"/>
          <w:sz w:val="24"/>
        </w:rPr>
      </w:pPr>
    </w:p>
    <w:p w14:paraId="1D359006">
      <w:pPr>
        <w:spacing w:line="500" w:lineRule="exact"/>
        <w:jc w:val="left"/>
        <w:rPr>
          <w:rFonts w:hint="eastAsia" w:ascii="宋体" w:hAnsi="宋体" w:cs="宋体"/>
          <w:b/>
          <w:kern w:val="0"/>
          <w:sz w:val="24"/>
        </w:rPr>
      </w:pPr>
    </w:p>
    <w:p w14:paraId="6BEE982A">
      <w:pPr>
        <w:spacing w:line="500" w:lineRule="exact"/>
        <w:jc w:val="left"/>
        <w:rPr>
          <w:rFonts w:hint="eastAsia" w:ascii="宋体" w:hAnsi="宋体" w:cs="宋体"/>
          <w:b/>
          <w:kern w:val="0"/>
          <w:sz w:val="24"/>
        </w:rPr>
      </w:pPr>
    </w:p>
    <w:p w14:paraId="0804BDF8">
      <w:pPr>
        <w:spacing w:line="500" w:lineRule="exact"/>
        <w:jc w:val="left"/>
        <w:rPr>
          <w:rFonts w:hint="eastAsia" w:ascii="宋体" w:hAnsi="宋体" w:cs="宋体"/>
          <w:b/>
          <w:kern w:val="0"/>
          <w:sz w:val="24"/>
        </w:rPr>
      </w:pPr>
    </w:p>
    <w:p w14:paraId="4875C0CA">
      <w:pPr>
        <w:spacing w:line="500" w:lineRule="exact"/>
        <w:jc w:val="left"/>
        <w:rPr>
          <w:rFonts w:hint="eastAsia" w:ascii="宋体" w:hAnsi="宋体" w:cs="宋体"/>
          <w:b/>
          <w:kern w:val="0"/>
          <w:sz w:val="24"/>
        </w:rPr>
      </w:pPr>
    </w:p>
    <w:p w14:paraId="5480888B">
      <w:pPr>
        <w:spacing w:line="500" w:lineRule="exact"/>
        <w:jc w:val="left"/>
        <w:rPr>
          <w:rFonts w:hint="eastAsia" w:ascii="宋体" w:hAnsi="宋体" w:cs="宋体"/>
          <w:b/>
          <w:kern w:val="0"/>
          <w:sz w:val="24"/>
        </w:rPr>
      </w:pPr>
    </w:p>
    <w:p w14:paraId="142BD90F">
      <w:pPr>
        <w:spacing w:line="500" w:lineRule="exact"/>
        <w:jc w:val="left"/>
        <w:rPr>
          <w:rFonts w:hint="eastAsia" w:ascii="宋体" w:hAnsi="宋体" w:cs="宋体"/>
          <w:b/>
          <w:kern w:val="0"/>
          <w:sz w:val="24"/>
        </w:rPr>
      </w:pPr>
    </w:p>
    <w:p w14:paraId="08CE9AC0">
      <w:pPr>
        <w:spacing w:line="500" w:lineRule="exact"/>
        <w:jc w:val="left"/>
        <w:rPr>
          <w:rFonts w:hint="eastAsia" w:ascii="宋体" w:hAnsi="宋体" w:cs="宋体"/>
          <w:b/>
          <w:kern w:val="0"/>
          <w:sz w:val="24"/>
        </w:rPr>
      </w:pPr>
    </w:p>
    <w:p w14:paraId="26B00A36">
      <w:pPr>
        <w:spacing w:line="500" w:lineRule="exact"/>
        <w:jc w:val="left"/>
        <w:rPr>
          <w:rFonts w:ascii="宋体" w:hAnsi="宋体" w:cs="宋体"/>
          <w:b/>
          <w:kern w:val="0"/>
          <w:sz w:val="24"/>
        </w:rPr>
      </w:pPr>
      <w:r>
        <w:rPr>
          <w:rFonts w:hint="eastAsia" w:ascii="宋体" w:hAnsi="宋体" w:cs="宋体"/>
          <w:b/>
          <w:kern w:val="0"/>
          <w:sz w:val="24"/>
        </w:rPr>
        <w:t>附件一：</w:t>
      </w:r>
    </w:p>
    <w:p w14:paraId="750210DB">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14:paraId="110B583D">
      <w:pPr>
        <w:pStyle w:val="10"/>
        <w:overflowPunct w:val="0"/>
        <w:spacing w:line="500" w:lineRule="exact"/>
        <w:ind w:firstLine="480"/>
        <w:rPr>
          <w:rFonts w:ascii="宋体" w:hAnsi="宋体" w:cs="宋体"/>
          <w:szCs w:val="24"/>
        </w:rPr>
      </w:pPr>
    </w:p>
    <w:p w14:paraId="1639BBE6">
      <w:pPr>
        <w:spacing w:line="500" w:lineRule="exact"/>
        <w:jc w:val="left"/>
        <w:rPr>
          <w:rFonts w:ascii="宋体" w:hAnsi="宋体" w:cs="宋体"/>
          <w:bCs/>
          <w:sz w:val="24"/>
        </w:rPr>
      </w:pPr>
      <w:r>
        <w:rPr>
          <w:rFonts w:hint="eastAsia" w:ascii="宋体" w:hAnsi="宋体" w:cs="宋体"/>
          <w:bCs/>
          <w:sz w:val="24"/>
        </w:rPr>
        <w:t xml:space="preserve">本授权委托书声明：  </w:t>
      </w:r>
    </w:p>
    <w:p w14:paraId="29469E1A">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14:paraId="38211C72">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14:paraId="1E55D86F">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6BC8C349">
      <w:pPr>
        <w:spacing w:line="500" w:lineRule="exact"/>
        <w:ind w:firstLine="480" w:firstLineChars="200"/>
        <w:jc w:val="left"/>
        <w:rPr>
          <w:rFonts w:ascii="宋体" w:hAnsi="宋体" w:cs="宋体"/>
          <w:bCs/>
          <w:sz w:val="24"/>
        </w:rPr>
      </w:pPr>
      <w:r>
        <w:rPr>
          <w:rFonts w:hint="eastAsia" w:ascii="宋体" w:hAnsi="宋体" w:cs="宋体"/>
          <w:bCs/>
          <w:sz w:val="24"/>
        </w:rPr>
        <w:t>特此委托。</w:t>
      </w:r>
    </w:p>
    <w:p w14:paraId="26F72CC4">
      <w:pPr>
        <w:spacing w:line="500" w:lineRule="exact"/>
        <w:jc w:val="left"/>
        <w:rPr>
          <w:rFonts w:ascii="宋体" w:hAnsi="宋体" w:cs="宋体"/>
          <w:bCs/>
          <w:sz w:val="24"/>
        </w:rPr>
      </w:pPr>
      <w:r>
        <w:rPr>
          <w:rFonts w:hint="eastAsia" w:ascii="宋体" w:hAnsi="宋体" w:cs="宋体"/>
          <w:bCs/>
          <w:sz w:val="24"/>
        </w:rPr>
        <w:t xml:space="preserve">    </w:t>
      </w:r>
    </w:p>
    <w:p w14:paraId="042F4240">
      <w:pPr>
        <w:spacing w:line="500" w:lineRule="exact"/>
        <w:jc w:val="left"/>
        <w:rPr>
          <w:rFonts w:ascii="宋体" w:hAnsi="宋体" w:cs="宋体"/>
          <w:bCs/>
          <w:sz w:val="24"/>
        </w:rPr>
      </w:pPr>
      <w:r>
        <w:rPr>
          <w:rFonts w:hint="eastAsia" w:ascii="宋体" w:hAnsi="宋体" w:cs="宋体"/>
          <w:bCs/>
          <w:sz w:val="24"/>
        </w:rPr>
        <w:t>供应商（盖章）：</w:t>
      </w:r>
    </w:p>
    <w:p w14:paraId="13F383B3">
      <w:pPr>
        <w:spacing w:line="500" w:lineRule="exact"/>
        <w:jc w:val="left"/>
        <w:rPr>
          <w:rFonts w:ascii="宋体" w:hAnsi="宋体" w:cs="宋体"/>
          <w:bCs/>
          <w:sz w:val="24"/>
        </w:rPr>
      </w:pPr>
      <w:r>
        <w:rPr>
          <w:rFonts w:hint="eastAsia" w:ascii="宋体" w:hAnsi="宋体" w:cs="宋体"/>
          <w:bCs/>
          <w:sz w:val="24"/>
        </w:rPr>
        <w:t>法定代表人（签字或盖章）：</w:t>
      </w:r>
    </w:p>
    <w:p w14:paraId="13433C89">
      <w:pPr>
        <w:spacing w:line="500" w:lineRule="exact"/>
        <w:jc w:val="left"/>
        <w:rPr>
          <w:rFonts w:ascii="宋体" w:hAnsi="宋体" w:cs="宋体"/>
          <w:bCs/>
          <w:sz w:val="24"/>
        </w:rPr>
      </w:pPr>
      <w:r>
        <w:rPr>
          <w:rFonts w:hint="eastAsia" w:ascii="宋体" w:hAnsi="宋体" w:cs="宋体"/>
          <w:bCs/>
          <w:sz w:val="24"/>
        </w:rPr>
        <w:t>身份证号码：</w:t>
      </w:r>
    </w:p>
    <w:p w14:paraId="1695C702">
      <w:pPr>
        <w:spacing w:line="500" w:lineRule="exact"/>
        <w:jc w:val="left"/>
        <w:rPr>
          <w:rFonts w:ascii="宋体" w:hAnsi="宋体" w:cs="宋体"/>
          <w:bCs/>
          <w:sz w:val="24"/>
        </w:rPr>
      </w:pPr>
    </w:p>
    <w:p w14:paraId="0A8341D9">
      <w:pPr>
        <w:spacing w:line="500" w:lineRule="exact"/>
        <w:jc w:val="left"/>
        <w:rPr>
          <w:rFonts w:ascii="宋体" w:hAnsi="宋体" w:cs="宋体"/>
          <w:bCs/>
          <w:sz w:val="24"/>
        </w:rPr>
      </w:pPr>
      <w:r>
        <w:rPr>
          <w:rFonts w:hint="eastAsia" w:ascii="宋体" w:hAnsi="宋体" w:cs="宋体"/>
          <w:bCs/>
          <w:sz w:val="24"/>
        </w:rPr>
        <w:t>代理人（签字或盖章）：</w:t>
      </w:r>
    </w:p>
    <w:p w14:paraId="0D40F787">
      <w:pPr>
        <w:spacing w:line="500" w:lineRule="exact"/>
        <w:jc w:val="left"/>
        <w:rPr>
          <w:rFonts w:ascii="宋体" w:hAnsi="宋体" w:cs="宋体"/>
          <w:bCs/>
          <w:sz w:val="24"/>
        </w:rPr>
      </w:pPr>
      <w:r>
        <w:rPr>
          <w:rFonts w:hint="eastAsia" w:ascii="宋体" w:hAnsi="宋体" w:cs="宋体"/>
          <w:bCs/>
          <w:sz w:val="24"/>
        </w:rPr>
        <w:t xml:space="preserve">通讯地址： </w:t>
      </w:r>
    </w:p>
    <w:p w14:paraId="3F8B0BF4">
      <w:pPr>
        <w:spacing w:line="500" w:lineRule="exact"/>
        <w:jc w:val="left"/>
        <w:rPr>
          <w:rFonts w:ascii="宋体" w:hAnsi="宋体" w:cs="宋体"/>
          <w:bCs/>
          <w:sz w:val="24"/>
        </w:rPr>
      </w:pPr>
      <w:r>
        <w:rPr>
          <w:rFonts w:hint="eastAsia" w:ascii="宋体" w:hAnsi="宋体" w:cs="宋体"/>
          <w:bCs/>
          <w:sz w:val="24"/>
        </w:rPr>
        <w:t>通讯电话：</w:t>
      </w:r>
    </w:p>
    <w:p w14:paraId="6EABEFD1">
      <w:pPr>
        <w:spacing w:line="500" w:lineRule="exact"/>
        <w:jc w:val="left"/>
        <w:rPr>
          <w:rFonts w:ascii="宋体" w:hAnsi="宋体" w:cs="宋体"/>
          <w:bCs/>
          <w:sz w:val="24"/>
        </w:rPr>
      </w:pPr>
      <w:r>
        <w:rPr>
          <w:rFonts w:hint="eastAsia" w:ascii="宋体" w:hAnsi="宋体" w:cs="宋体"/>
          <w:bCs/>
          <w:sz w:val="24"/>
        </w:rPr>
        <w:t>邮箱：</w:t>
      </w:r>
    </w:p>
    <w:p w14:paraId="0EB7A12B">
      <w:pPr>
        <w:spacing w:line="500" w:lineRule="exact"/>
        <w:jc w:val="left"/>
        <w:rPr>
          <w:rFonts w:ascii="宋体" w:hAnsi="宋体" w:cs="宋体"/>
          <w:bCs/>
          <w:sz w:val="24"/>
        </w:rPr>
      </w:pPr>
      <w:r>
        <w:rPr>
          <w:rFonts w:hint="eastAsia" w:ascii="宋体" w:hAnsi="宋体" w:cs="宋体"/>
          <w:bCs/>
          <w:sz w:val="24"/>
        </w:rPr>
        <w:t>身份证号码：</w:t>
      </w:r>
    </w:p>
    <w:p w14:paraId="7154222A">
      <w:pPr>
        <w:spacing w:line="500" w:lineRule="exact"/>
        <w:jc w:val="left"/>
        <w:rPr>
          <w:rFonts w:ascii="宋体" w:hAnsi="宋体" w:cs="宋体"/>
          <w:bCs/>
          <w:sz w:val="24"/>
        </w:rPr>
      </w:pPr>
    </w:p>
    <w:p w14:paraId="22EDDF66">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30B2C174">
      <w:pPr>
        <w:spacing w:line="500" w:lineRule="exact"/>
        <w:jc w:val="left"/>
        <w:rPr>
          <w:rFonts w:ascii="宋体" w:hAnsi="宋体" w:cs="宋体"/>
          <w:b/>
          <w:kern w:val="0"/>
          <w:sz w:val="24"/>
        </w:rPr>
      </w:pPr>
      <w:r>
        <w:rPr>
          <w:rFonts w:hint="eastAsia" w:ascii="宋体" w:hAnsi="宋体" w:cs="宋体"/>
          <w:b/>
          <w:kern w:val="0"/>
          <w:sz w:val="24"/>
        </w:rPr>
        <w:t>附件二</w:t>
      </w:r>
    </w:p>
    <w:p w14:paraId="0980119D">
      <w:pPr>
        <w:spacing w:line="360" w:lineRule="exact"/>
        <w:jc w:val="center"/>
        <w:rPr>
          <w:rFonts w:ascii="宋体" w:hAnsi="宋体" w:cs="宋体"/>
          <w:b/>
          <w:sz w:val="36"/>
          <w:szCs w:val="36"/>
        </w:rPr>
      </w:pPr>
      <w:r>
        <w:rPr>
          <w:rFonts w:hint="eastAsia" w:ascii="宋体" w:hAnsi="宋体" w:cs="宋体"/>
          <w:b/>
          <w:sz w:val="36"/>
          <w:szCs w:val="36"/>
        </w:rPr>
        <w:t>报价表</w:t>
      </w:r>
    </w:p>
    <w:p w14:paraId="209E4B6F">
      <w:pPr>
        <w:tabs>
          <w:tab w:val="left" w:pos="1800"/>
          <w:tab w:val="left" w:pos="5580"/>
        </w:tabs>
        <w:spacing w:line="360" w:lineRule="auto"/>
        <w:jc w:val="left"/>
        <w:rPr>
          <w:rFonts w:ascii="宋体" w:hAnsi="宋体" w:cs="宋体"/>
          <w:i/>
          <w:szCs w:val="21"/>
        </w:rPr>
      </w:pPr>
    </w:p>
    <w:p w14:paraId="0E343534">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2424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B42754E">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14:paraId="16D4DDB7">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4D16785F">
            <w:pPr>
              <w:tabs>
                <w:tab w:val="left" w:pos="5580"/>
              </w:tabs>
              <w:jc w:val="center"/>
              <w:rPr>
                <w:rFonts w:ascii="宋体" w:hAnsi="宋体" w:cs="宋体"/>
                <w:b/>
                <w:szCs w:val="21"/>
              </w:rPr>
            </w:pPr>
            <w:r>
              <w:rPr>
                <w:rFonts w:hint="eastAsia" w:ascii="宋体" w:hAnsi="宋体" w:cs="宋体"/>
                <w:b/>
                <w:szCs w:val="21"/>
              </w:rPr>
              <w:t>投标报价</w:t>
            </w:r>
          </w:p>
        </w:tc>
      </w:tr>
      <w:tr w14:paraId="52BC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B13080D">
            <w:pPr>
              <w:tabs>
                <w:tab w:val="left" w:pos="5580"/>
              </w:tabs>
              <w:jc w:val="center"/>
              <w:rPr>
                <w:rFonts w:ascii="宋体" w:hAnsi="宋体" w:cs="宋体"/>
                <w:szCs w:val="21"/>
              </w:rPr>
            </w:pPr>
          </w:p>
        </w:tc>
        <w:tc>
          <w:tcPr>
            <w:tcW w:w="2215" w:type="pct"/>
            <w:vMerge w:val="continue"/>
            <w:vAlign w:val="center"/>
          </w:tcPr>
          <w:p w14:paraId="5219F152">
            <w:pPr>
              <w:tabs>
                <w:tab w:val="left" w:pos="5580"/>
              </w:tabs>
              <w:jc w:val="center"/>
              <w:rPr>
                <w:rFonts w:ascii="宋体" w:hAnsi="宋体" w:cs="宋体"/>
                <w:szCs w:val="21"/>
              </w:rPr>
            </w:pPr>
          </w:p>
        </w:tc>
        <w:tc>
          <w:tcPr>
            <w:tcW w:w="1188" w:type="pct"/>
            <w:vAlign w:val="center"/>
          </w:tcPr>
          <w:p w14:paraId="421311B6">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14:paraId="0A8C9DC7">
            <w:pPr>
              <w:tabs>
                <w:tab w:val="left" w:pos="5580"/>
              </w:tabs>
              <w:jc w:val="center"/>
              <w:rPr>
                <w:rFonts w:ascii="宋体" w:hAnsi="宋体" w:cs="宋体"/>
                <w:b/>
                <w:szCs w:val="21"/>
              </w:rPr>
            </w:pPr>
            <w:r>
              <w:rPr>
                <w:rFonts w:hint="eastAsia" w:ascii="宋体" w:hAnsi="宋体" w:cs="宋体"/>
                <w:b/>
                <w:szCs w:val="21"/>
              </w:rPr>
              <w:t>小写</w:t>
            </w:r>
          </w:p>
        </w:tc>
      </w:tr>
      <w:tr w14:paraId="023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16F275E">
            <w:pPr>
              <w:tabs>
                <w:tab w:val="left" w:pos="5580"/>
              </w:tabs>
              <w:jc w:val="center"/>
              <w:rPr>
                <w:rFonts w:ascii="宋体" w:hAnsi="宋体" w:cs="宋体"/>
                <w:szCs w:val="21"/>
                <w:highlight w:val="yellow"/>
              </w:rPr>
            </w:pPr>
          </w:p>
        </w:tc>
        <w:tc>
          <w:tcPr>
            <w:tcW w:w="2215" w:type="pct"/>
            <w:vAlign w:val="center"/>
          </w:tcPr>
          <w:p w14:paraId="30C5BAD1">
            <w:pPr>
              <w:tabs>
                <w:tab w:val="left" w:pos="5580"/>
              </w:tabs>
              <w:jc w:val="center"/>
              <w:rPr>
                <w:rFonts w:ascii="宋体" w:hAnsi="宋体" w:cs="宋体"/>
                <w:szCs w:val="21"/>
                <w:highlight w:val="yellow"/>
              </w:rPr>
            </w:pPr>
          </w:p>
        </w:tc>
        <w:tc>
          <w:tcPr>
            <w:tcW w:w="1188" w:type="pct"/>
            <w:vAlign w:val="center"/>
          </w:tcPr>
          <w:p w14:paraId="74772C2B">
            <w:pPr>
              <w:tabs>
                <w:tab w:val="left" w:pos="5580"/>
              </w:tabs>
              <w:jc w:val="center"/>
              <w:rPr>
                <w:rFonts w:ascii="宋体" w:hAnsi="宋体" w:cs="宋体"/>
                <w:szCs w:val="21"/>
                <w:highlight w:val="yellow"/>
              </w:rPr>
            </w:pPr>
          </w:p>
        </w:tc>
        <w:tc>
          <w:tcPr>
            <w:tcW w:w="1182" w:type="pct"/>
            <w:vAlign w:val="center"/>
          </w:tcPr>
          <w:p w14:paraId="51D3D756">
            <w:pPr>
              <w:tabs>
                <w:tab w:val="left" w:pos="5580"/>
              </w:tabs>
              <w:jc w:val="center"/>
              <w:rPr>
                <w:rFonts w:ascii="宋体" w:hAnsi="宋体" w:cs="宋体"/>
                <w:szCs w:val="21"/>
                <w:highlight w:val="yellow"/>
              </w:rPr>
            </w:pPr>
          </w:p>
        </w:tc>
      </w:tr>
    </w:tbl>
    <w:p w14:paraId="778FE825">
      <w:pPr>
        <w:autoSpaceDE w:val="0"/>
        <w:autoSpaceDN w:val="0"/>
        <w:adjustRightInd w:val="0"/>
        <w:jc w:val="left"/>
        <w:rPr>
          <w:rFonts w:ascii="宋体" w:hAnsi="宋体" w:cs="宋体"/>
          <w:kern w:val="0"/>
          <w:szCs w:val="21"/>
        </w:rPr>
      </w:pPr>
    </w:p>
    <w:p w14:paraId="29DEB8BA">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1758A59E">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5740B4AE">
      <w:pPr>
        <w:snapToGrid w:val="0"/>
        <w:spacing w:line="360" w:lineRule="auto"/>
        <w:rPr>
          <w:rFonts w:ascii="宋体" w:hAnsi="宋体"/>
          <w:szCs w:val="21"/>
        </w:rPr>
      </w:pPr>
    </w:p>
    <w:p w14:paraId="7D582C1E">
      <w:pPr>
        <w:spacing w:line="360" w:lineRule="auto"/>
        <w:rPr>
          <w:rFonts w:ascii="宋体" w:hAnsi="宋体"/>
          <w:sz w:val="24"/>
        </w:rPr>
      </w:pPr>
    </w:p>
    <w:p w14:paraId="69A88E4A">
      <w:pPr>
        <w:pStyle w:val="2"/>
      </w:pPr>
    </w:p>
    <w:p w14:paraId="04247C08">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w:t>
      </w:r>
      <w:r>
        <w:rPr>
          <w:rFonts w:hint="eastAsia" w:ascii="宋体" w:hAnsi="宋体" w:cs="宋体"/>
          <w:color w:val="000000"/>
          <w:sz w:val="24"/>
          <w:lang w:eastAsia="zh-CN"/>
        </w:rPr>
        <w:t>（</w:t>
      </w:r>
      <w:r>
        <w:rPr>
          <w:rFonts w:hint="eastAsia" w:ascii="宋体" w:hAnsi="宋体" w:cs="宋体"/>
          <w:color w:val="000000"/>
          <w:sz w:val="24"/>
        </w:rPr>
        <w:t>加盖公章）：</w:t>
      </w:r>
      <w:r>
        <w:rPr>
          <w:color w:val="000000"/>
          <w:sz w:val="24"/>
          <w:lang w:val="zh-CN"/>
        </w:rPr>
        <w:t>____________</w:t>
      </w:r>
      <w:r>
        <w:rPr>
          <w:rFonts w:hint="eastAsia" w:ascii="宋体" w:hAnsi="宋体" w:cs="宋体"/>
          <w:color w:val="000000"/>
          <w:sz w:val="24"/>
        </w:rPr>
        <w:t xml:space="preserve"> </w:t>
      </w:r>
    </w:p>
    <w:p w14:paraId="613865B3">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12540CF4">
      <w:pPr>
        <w:spacing w:line="500" w:lineRule="exact"/>
        <w:jc w:val="left"/>
        <w:rPr>
          <w:rFonts w:ascii="宋体" w:hAnsi="宋体" w:cs="宋体"/>
          <w:bCs/>
          <w:sz w:val="24"/>
        </w:rPr>
      </w:pPr>
    </w:p>
    <w:p w14:paraId="3158DF1A">
      <w:pPr>
        <w:pStyle w:val="20"/>
        <w:rPr>
          <w:rFonts w:ascii="宋体" w:hAnsi="宋体" w:cs="宋体"/>
          <w:bCs/>
          <w:sz w:val="24"/>
        </w:rPr>
      </w:pPr>
    </w:p>
    <w:p w14:paraId="32B6C350">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14:paraId="0ADF888B">
      <w:pPr>
        <w:jc w:val="center"/>
        <w:rPr>
          <w:b/>
          <w:color w:val="000000"/>
          <w:sz w:val="36"/>
          <w:szCs w:val="36"/>
        </w:rPr>
      </w:pPr>
      <w:r>
        <w:rPr>
          <w:rFonts w:hint="eastAsia"/>
          <w:b/>
          <w:color w:val="000000"/>
          <w:sz w:val="36"/>
          <w:szCs w:val="36"/>
        </w:rPr>
        <w:t>分项报价表</w:t>
      </w:r>
    </w:p>
    <w:p w14:paraId="4A6B7B4A">
      <w:pPr>
        <w:spacing w:line="260" w:lineRule="exact"/>
        <w:jc w:val="center"/>
        <w:rPr>
          <w:color w:val="000000"/>
          <w:sz w:val="36"/>
          <w:szCs w:val="36"/>
        </w:rPr>
      </w:pPr>
    </w:p>
    <w:p w14:paraId="74AC5CBB">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14:paraId="635E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14:paraId="5AEB805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14:paraId="668A066D">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14:paraId="76E715C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14:paraId="7A0E40B4">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14:paraId="79D2E115">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733B99A1">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14:paraId="23C2870E">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14:paraId="7869244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14:paraId="026D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14:paraId="79B584E2">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14:paraId="5B4740D4">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14:paraId="0A79BFF8">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14:paraId="7DABD02F">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672CAED2">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14:paraId="2C492B75">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7F9D5FC">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14:paraId="0B1ADCB9">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14:paraId="3592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61CBAB88">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14:paraId="444B1DBA">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8D93A6C">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228A33A2">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FD4FADB">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768743BE">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7C1A9496">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F6CBF80">
            <w:pPr>
              <w:widowControl/>
              <w:snapToGrid w:val="0"/>
              <w:spacing w:line="360" w:lineRule="auto"/>
              <w:jc w:val="center"/>
              <w:rPr>
                <w:rFonts w:ascii="宋体" w:hAnsi="宋体" w:cs="Arial"/>
                <w:kern w:val="0"/>
                <w:sz w:val="18"/>
                <w:szCs w:val="18"/>
              </w:rPr>
            </w:pPr>
          </w:p>
        </w:tc>
      </w:tr>
      <w:tr w14:paraId="5DAF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8D87DE4">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14:paraId="4A37252F">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328B9567">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2D97D4A6">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8FE0316">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A010A33">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436E9F7B">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221F3342">
            <w:pPr>
              <w:widowControl/>
              <w:snapToGrid w:val="0"/>
              <w:spacing w:line="360" w:lineRule="auto"/>
              <w:jc w:val="center"/>
              <w:rPr>
                <w:rFonts w:ascii="宋体" w:hAnsi="宋体" w:cs="Arial"/>
                <w:kern w:val="0"/>
                <w:sz w:val="18"/>
                <w:szCs w:val="18"/>
              </w:rPr>
            </w:pPr>
          </w:p>
        </w:tc>
      </w:tr>
      <w:tr w14:paraId="38B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462913C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14:paraId="1CF59394">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5F1F09DF">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5D6B80EA">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51AACC30">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AAC471C">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4113200">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381969E0">
            <w:pPr>
              <w:widowControl/>
              <w:snapToGrid w:val="0"/>
              <w:spacing w:line="360" w:lineRule="auto"/>
              <w:jc w:val="center"/>
              <w:rPr>
                <w:rFonts w:ascii="宋体" w:hAnsi="宋体" w:cs="Arial"/>
                <w:kern w:val="0"/>
                <w:sz w:val="18"/>
                <w:szCs w:val="18"/>
              </w:rPr>
            </w:pPr>
          </w:p>
        </w:tc>
      </w:tr>
      <w:tr w14:paraId="1D7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72194D3">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14:paraId="5F5848EA">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06E281EE">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0F3C85EE">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6CD9F923">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C345901">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AC64145">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05514F31">
            <w:pPr>
              <w:widowControl/>
              <w:snapToGrid w:val="0"/>
              <w:spacing w:line="360" w:lineRule="auto"/>
              <w:jc w:val="center"/>
              <w:rPr>
                <w:rFonts w:ascii="宋体" w:hAnsi="宋体" w:cs="Arial"/>
                <w:kern w:val="0"/>
                <w:sz w:val="18"/>
                <w:szCs w:val="18"/>
              </w:rPr>
            </w:pPr>
          </w:p>
        </w:tc>
      </w:tr>
      <w:tr w14:paraId="38ED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8DA4302">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14:paraId="184EED62">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D92597B">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738A2E35">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73D5C4A9">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2C316FC4">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37C316DB">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689CDD17">
            <w:pPr>
              <w:widowControl/>
              <w:snapToGrid w:val="0"/>
              <w:spacing w:line="360" w:lineRule="auto"/>
              <w:jc w:val="center"/>
              <w:rPr>
                <w:rFonts w:ascii="宋体" w:hAnsi="宋体" w:cs="Arial"/>
                <w:kern w:val="0"/>
                <w:sz w:val="18"/>
                <w:szCs w:val="18"/>
              </w:rPr>
            </w:pPr>
          </w:p>
        </w:tc>
      </w:tr>
      <w:tr w14:paraId="1A7C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19B8DC17">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14:paraId="04AB646F">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14:paraId="7E264BEE">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14:paraId="70FF13A8">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14:paraId="3D94A313">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14:paraId="379C6C56">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14:paraId="671890CF">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32E26C6B">
            <w:pPr>
              <w:widowControl/>
              <w:snapToGrid w:val="0"/>
              <w:spacing w:line="360" w:lineRule="auto"/>
              <w:jc w:val="center"/>
              <w:rPr>
                <w:rFonts w:ascii="宋体" w:hAnsi="宋体" w:cs="Arial"/>
                <w:kern w:val="0"/>
                <w:sz w:val="18"/>
                <w:szCs w:val="18"/>
              </w:rPr>
            </w:pPr>
          </w:p>
        </w:tc>
      </w:tr>
      <w:tr w14:paraId="1F25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14:paraId="237772AE">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14:paraId="556D6749">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14:paraId="7E411151">
            <w:pPr>
              <w:widowControl/>
              <w:snapToGrid w:val="0"/>
              <w:spacing w:line="360" w:lineRule="auto"/>
              <w:jc w:val="center"/>
              <w:rPr>
                <w:rFonts w:ascii="宋体" w:hAnsi="宋体" w:cs="Arial"/>
                <w:kern w:val="0"/>
                <w:sz w:val="18"/>
                <w:szCs w:val="18"/>
              </w:rPr>
            </w:pPr>
          </w:p>
        </w:tc>
      </w:tr>
    </w:tbl>
    <w:p w14:paraId="7C384EDE">
      <w:pPr>
        <w:tabs>
          <w:tab w:val="left" w:pos="1800"/>
          <w:tab w:val="left" w:pos="5580"/>
        </w:tabs>
        <w:jc w:val="left"/>
        <w:rPr>
          <w:color w:val="000000"/>
          <w:sz w:val="24"/>
        </w:rPr>
      </w:pPr>
    </w:p>
    <w:p w14:paraId="6E499CA3">
      <w:pPr>
        <w:tabs>
          <w:tab w:val="left" w:pos="1800"/>
          <w:tab w:val="left" w:pos="5580"/>
        </w:tabs>
        <w:jc w:val="left"/>
        <w:rPr>
          <w:color w:val="000000"/>
          <w:sz w:val="24"/>
        </w:rPr>
      </w:pPr>
    </w:p>
    <w:p w14:paraId="58E35E2F">
      <w:pPr>
        <w:tabs>
          <w:tab w:val="left" w:pos="1800"/>
          <w:tab w:val="left" w:pos="5580"/>
        </w:tabs>
        <w:jc w:val="left"/>
        <w:rPr>
          <w:color w:val="000000"/>
          <w:sz w:val="24"/>
        </w:rPr>
      </w:pPr>
      <w:r>
        <w:rPr>
          <w:color w:val="000000"/>
          <w:sz w:val="24"/>
        </w:rPr>
        <w:t>注：1.本表应按包分别填写。</w:t>
      </w:r>
    </w:p>
    <w:p w14:paraId="48E97F73">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189A042B">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5AC77C68">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149DCC5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8BA74C">
      <w:pPr>
        <w:autoSpaceDE w:val="0"/>
        <w:autoSpaceDN w:val="0"/>
        <w:adjustRightInd w:val="0"/>
        <w:snapToGrid w:val="0"/>
        <w:spacing w:before="25" w:after="25" w:line="360" w:lineRule="auto"/>
        <w:jc w:val="right"/>
        <w:rPr>
          <w:color w:val="000000"/>
          <w:sz w:val="24"/>
        </w:rPr>
      </w:pPr>
    </w:p>
    <w:p w14:paraId="492283C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2C4ED31">
      <w:pPr>
        <w:spacing w:line="500" w:lineRule="exact"/>
        <w:jc w:val="right"/>
        <w:rPr>
          <w:rFonts w:ascii="宋体" w:hAnsi="宋体" w:cs="宋体"/>
          <w:bCs/>
          <w:sz w:val="24"/>
        </w:rPr>
      </w:pPr>
      <w:r>
        <w:rPr>
          <w:color w:val="000000"/>
          <w:sz w:val="24"/>
          <w:szCs w:val="20"/>
        </w:rPr>
        <w:t xml:space="preserve">日期：_____年______月______日  </w:t>
      </w:r>
    </w:p>
    <w:p w14:paraId="31AC16AE">
      <w:pPr>
        <w:pStyle w:val="20"/>
        <w:rPr>
          <w:rFonts w:ascii="宋体" w:hAnsi="宋体" w:cs="宋体"/>
          <w:bCs/>
          <w:sz w:val="24"/>
        </w:rPr>
      </w:pPr>
    </w:p>
    <w:p w14:paraId="1306A350">
      <w:pPr>
        <w:pStyle w:val="20"/>
        <w:rPr>
          <w:rFonts w:ascii="宋体" w:hAnsi="宋体" w:cs="宋体"/>
          <w:bCs/>
          <w:sz w:val="24"/>
        </w:rPr>
      </w:pPr>
    </w:p>
    <w:p w14:paraId="095A647B">
      <w:pPr>
        <w:spacing w:line="560" w:lineRule="exact"/>
        <w:jc w:val="left"/>
        <w:rPr>
          <w:rFonts w:ascii="黑体" w:hAnsi="黑体" w:eastAsia="黑体"/>
          <w:color w:val="000000"/>
          <w:sz w:val="32"/>
          <w:szCs w:val="32"/>
        </w:rPr>
      </w:pPr>
    </w:p>
    <w:p w14:paraId="60243BC4">
      <w:pPr>
        <w:spacing w:line="560" w:lineRule="exact"/>
        <w:jc w:val="left"/>
        <w:rPr>
          <w:rFonts w:ascii="黑体" w:hAnsi="黑体" w:eastAsia="黑体"/>
          <w:color w:val="000000"/>
          <w:sz w:val="32"/>
          <w:szCs w:val="32"/>
        </w:rPr>
      </w:pPr>
    </w:p>
    <w:p w14:paraId="05C29575">
      <w:pPr>
        <w:spacing w:line="560" w:lineRule="exact"/>
        <w:jc w:val="left"/>
        <w:rPr>
          <w:rFonts w:ascii="黑体" w:hAnsi="黑体" w:eastAsia="黑体"/>
          <w:color w:val="000000"/>
          <w:sz w:val="32"/>
          <w:szCs w:val="32"/>
        </w:rPr>
      </w:pPr>
    </w:p>
    <w:p w14:paraId="1964A4B8">
      <w:pPr>
        <w:spacing w:line="560" w:lineRule="exact"/>
        <w:jc w:val="left"/>
        <w:rPr>
          <w:rFonts w:ascii="黑体" w:hAnsi="黑体" w:eastAsia="黑体"/>
          <w:color w:val="000000"/>
          <w:sz w:val="32"/>
          <w:szCs w:val="32"/>
        </w:rPr>
      </w:pPr>
    </w:p>
    <w:p w14:paraId="3482970C">
      <w:pPr>
        <w:spacing w:line="560" w:lineRule="exact"/>
        <w:jc w:val="left"/>
        <w:rPr>
          <w:rFonts w:ascii="黑体" w:hAnsi="黑体" w:eastAsia="黑体"/>
          <w:color w:val="000000"/>
          <w:sz w:val="32"/>
          <w:szCs w:val="32"/>
        </w:rPr>
      </w:pPr>
    </w:p>
    <w:p w14:paraId="57BCDD7E">
      <w:pPr>
        <w:spacing w:line="360" w:lineRule="exact"/>
        <w:jc w:val="left"/>
        <w:rPr>
          <w:rFonts w:hint="eastAsia" w:ascii="宋体" w:hAnsi="宋体" w:cs="宋体"/>
          <w:b/>
          <w:color w:val="000000"/>
          <w:sz w:val="28"/>
        </w:rPr>
      </w:pPr>
    </w:p>
    <w:p w14:paraId="7B15112B">
      <w:pPr>
        <w:spacing w:line="360" w:lineRule="exact"/>
        <w:jc w:val="left"/>
        <w:rPr>
          <w:rFonts w:hint="eastAsia" w:ascii="宋体" w:hAnsi="宋体" w:cs="宋体"/>
          <w:b/>
          <w:color w:val="000000"/>
          <w:sz w:val="28"/>
        </w:rPr>
      </w:pPr>
    </w:p>
    <w:p w14:paraId="33AD14CB">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14:paraId="26B1653F">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14:paraId="002C0595">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6FE02631">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1E49DC04">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14:paraId="0750B679">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eastAsia="zh-CN"/>
        </w:rPr>
        <w:t>分</w:t>
      </w:r>
      <w:r>
        <w:rPr>
          <w:rFonts w:ascii="Times New Roman" w:hAnsi="Times New Roman" w:eastAsia="宋体" w:cs="Times New Roman"/>
          <w:b/>
          <w:sz w:val="24"/>
          <w:szCs w:val="24"/>
        </w:rPr>
        <w:t>标准</w:t>
      </w:r>
    </w:p>
    <w:tbl>
      <w:tblPr>
        <w:tblStyle w:val="51"/>
        <w:tblW w:w="93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84"/>
        <w:gridCol w:w="5448"/>
        <w:gridCol w:w="852"/>
      </w:tblGrid>
      <w:tr w14:paraId="5006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53AFF31">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308" w:type="dxa"/>
            <w:vAlign w:val="center"/>
          </w:tcPr>
          <w:p w14:paraId="6DBA515D">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984" w:type="dxa"/>
            <w:vAlign w:val="center"/>
          </w:tcPr>
          <w:p w14:paraId="0947CE51">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448" w:type="dxa"/>
            <w:vAlign w:val="center"/>
          </w:tcPr>
          <w:p w14:paraId="538E5528">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852" w:type="dxa"/>
            <w:vAlign w:val="center"/>
          </w:tcPr>
          <w:p w14:paraId="260466D0">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14:paraId="3DC7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7" w:type="dxa"/>
            <w:vAlign w:val="center"/>
          </w:tcPr>
          <w:p w14:paraId="6D459992">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val="0"/>
                <w:bCs/>
                <w:color w:val="auto"/>
                <w:sz w:val="21"/>
                <w:szCs w:val="21"/>
              </w:rPr>
              <w:t>1</w:t>
            </w:r>
          </w:p>
        </w:tc>
        <w:tc>
          <w:tcPr>
            <w:tcW w:w="1308" w:type="dxa"/>
            <w:vAlign w:val="center"/>
          </w:tcPr>
          <w:p w14:paraId="41C34465">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价格分</w:t>
            </w:r>
          </w:p>
        </w:tc>
        <w:tc>
          <w:tcPr>
            <w:tcW w:w="984" w:type="dxa"/>
            <w:vAlign w:val="center"/>
          </w:tcPr>
          <w:p w14:paraId="57D82271">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35</w:t>
            </w:r>
            <w:r>
              <w:rPr>
                <w:rFonts w:hint="eastAsia" w:ascii="仿宋_GB2312" w:hAnsi="仿宋_GB2312" w:eastAsia="仿宋_GB2312" w:cs="仿宋_GB2312"/>
                <w:color w:val="auto"/>
                <w:sz w:val="21"/>
                <w:szCs w:val="21"/>
              </w:rPr>
              <w:t>分</w:t>
            </w:r>
          </w:p>
        </w:tc>
        <w:tc>
          <w:tcPr>
            <w:tcW w:w="5448" w:type="dxa"/>
            <w:vAlign w:val="center"/>
          </w:tcPr>
          <w:p w14:paraId="1C316012">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满足</w:t>
            </w:r>
            <w:r>
              <w:rPr>
                <w:rFonts w:hint="eastAsia" w:ascii="仿宋_GB2312" w:hAnsi="仿宋_GB2312" w:eastAsia="仿宋_GB2312" w:cs="仿宋_GB2312"/>
                <w:color w:val="auto"/>
                <w:sz w:val="21"/>
                <w:szCs w:val="21"/>
                <w:lang w:val="en-US" w:eastAsia="zh-CN"/>
              </w:rPr>
              <w:t>招标文件</w:t>
            </w:r>
            <w:r>
              <w:rPr>
                <w:rFonts w:hint="eastAsia" w:ascii="仿宋_GB2312" w:hAnsi="仿宋_GB2312" w:eastAsia="仿宋_GB2312" w:cs="仿宋_GB2312"/>
                <w:color w:val="auto"/>
                <w:sz w:val="21"/>
                <w:szCs w:val="21"/>
              </w:rPr>
              <w:t>要求且报价最低的报价为评标基准价，其价格分为满分。其他供应商的价格分统一按照下列公式计算：</w:t>
            </w:r>
          </w:p>
          <w:p w14:paraId="50C46128">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价格分得分＝（评标基准价/最终报价）×分值</w:t>
            </w:r>
          </w:p>
          <w:p w14:paraId="49BDBDBD">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p>
        </w:tc>
        <w:tc>
          <w:tcPr>
            <w:tcW w:w="852" w:type="dxa"/>
            <w:vAlign w:val="center"/>
          </w:tcPr>
          <w:p w14:paraId="5D1B085F">
            <w:pPr>
              <w:ind w:left="-38"/>
              <w:rPr>
                <w:rFonts w:hint="eastAsia" w:ascii="仿宋_GB2312" w:hAnsi="仿宋_GB2312" w:eastAsia="仿宋_GB2312" w:cs="仿宋_GB2312"/>
                <w:color w:val="auto"/>
                <w:sz w:val="21"/>
                <w:szCs w:val="21"/>
              </w:rPr>
            </w:pPr>
          </w:p>
        </w:tc>
      </w:tr>
      <w:tr w14:paraId="7969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7" w:type="dxa"/>
            <w:vAlign w:val="center"/>
          </w:tcPr>
          <w:p w14:paraId="1F6E3DD2">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w:t>
            </w:r>
          </w:p>
        </w:tc>
        <w:tc>
          <w:tcPr>
            <w:tcW w:w="1308" w:type="dxa"/>
            <w:vAlign w:val="center"/>
          </w:tcPr>
          <w:p w14:paraId="380C1183">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客观分</w:t>
            </w:r>
          </w:p>
        </w:tc>
        <w:tc>
          <w:tcPr>
            <w:tcW w:w="984" w:type="dxa"/>
            <w:vAlign w:val="center"/>
          </w:tcPr>
          <w:p w14:paraId="4351A252">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20分</w:t>
            </w:r>
          </w:p>
        </w:tc>
        <w:tc>
          <w:tcPr>
            <w:tcW w:w="5448" w:type="dxa"/>
            <w:vAlign w:val="center"/>
          </w:tcPr>
          <w:p w14:paraId="74AD6B74">
            <w:pPr>
              <w:spacing w:line="240" w:lineRule="auto"/>
              <w:rPr>
                <w:rFonts w:hint="eastAsia" w:ascii="仿宋_GB2312" w:hAnsi="仿宋_GB2312" w:eastAsia="仿宋_GB2312" w:cs="仿宋_GB2312"/>
                <w:color w:val="auto"/>
                <w:sz w:val="21"/>
                <w:szCs w:val="21"/>
                <w:lang w:val="zh-TW" w:eastAsia="zh-CN"/>
              </w:rPr>
            </w:pPr>
          </w:p>
        </w:tc>
        <w:tc>
          <w:tcPr>
            <w:tcW w:w="852" w:type="dxa"/>
            <w:vAlign w:val="center"/>
          </w:tcPr>
          <w:p w14:paraId="702F37AA">
            <w:pPr>
              <w:ind w:left="-38"/>
              <w:rPr>
                <w:rFonts w:hint="eastAsia" w:ascii="仿宋_GB2312" w:hAnsi="仿宋_GB2312" w:eastAsia="仿宋_GB2312" w:cs="仿宋_GB2312"/>
                <w:color w:val="auto"/>
                <w:sz w:val="21"/>
                <w:szCs w:val="21"/>
              </w:rPr>
            </w:pPr>
          </w:p>
        </w:tc>
      </w:tr>
      <w:tr w14:paraId="3993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61395D4">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p>
        </w:tc>
        <w:tc>
          <w:tcPr>
            <w:tcW w:w="1308" w:type="dxa"/>
            <w:vAlign w:val="center"/>
          </w:tcPr>
          <w:p w14:paraId="62723565">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公司业绩</w:t>
            </w:r>
          </w:p>
        </w:tc>
        <w:tc>
          <w:tcPr>
            <w:tcW w:w="984" w:type="dxa"/>
            <w:vAlign w:val="center"/>
          </w:tcPr>
          <w:p w14:paraId="6412B6AE">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20分</w:t>
            </w:r>
          </w:p>
        </w:tc>
        <w:tc>
          <w:tcPr>
            <w:tcW w:w="5448" w:type="dxa"/>
            <w:vAlign w:val="center"/>
          </w:tcPr>
          <w:p w14:paraId="7E45E08A">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提供自2022年</w:t>
            </w:r>
            <w:r>
              <w:rPr>
                <w:rFonts w:hint="eastAsia" w:ascii="仿宋_GB2312" w:hAnsi="仿宋_GB2312" w:eastAsia="仿宋_GB2312" w:cs="仿宋_GB2312"/>
                <w:color w:val="auto"/>
                <w:sz w:val="21"/>
                <w:szCs w:val="21"/>
                <w:lang w:val="en-US" w:eastAsia="zh-CN"/>
              </w:rPr>
              <w:t>1月</w:t>
            </w:r>
            <w:r>
              <w:rPr>
                <w:rFonts w:hint="eastAsia" w:ascii="仿宋_GB2312" w:hAnsi="仿宋_GB2312" w:eastAsia="仿宋_GB2312" w:cs="仿宋_GB2312"/>
                <w:color w:val="auto"/>
                <w:sz w:val="21"/>
                <w:szCs w:val="21"/>
              </w:rPr>
              <w:t>以来（以合同签订时间为准）承接高校</w:t>
            </w:r>
            <w:r>
              <w:rPr>
                <w:rFonts w:hint="eastAsia" w:ascii="仿宋_GB2312" w:hAnsi="仿宋_GB2312" w:eastAsia="仿宋_GB2312" w:cs="仿宋_GB2312"/>
                <w:color w:val="auto"/>
                <w:sz w:val="21"/>
                <w:szCs w:val="21"/>
                <w:lang w:val="en-US" w:eastAsia="zh-CN"/>
              </w:rPr>
              <w:t>类似校级大型</w:t>
            </w:r>
            <w:r>
              <w:rPr>
                <w:rFonts w:hint="eastAsia" w:ascii="仿宋_GB2312" w:hAnsi="仿宋_GB2312" w:eastAsia="仿宋_GB2312" w:cs="仿宋_GB2312"/>
                <w:color w:val="auto"/>
                <w:sz w:val="21"/>
                <w:szCs w:val="21"/>
              </w:rPr>
              <w:t>文艺演出项目</w:t>
            </w:r>
            <w:r>
              <w:rPr>
                <w:rFonts w:hint="eastAsia" w:ascii="仿宋_GB2312" w:hAnsi="仿宋_GB2312" w:eastAsia="仿宋_GB2312" w:cs="仿宋_GB2312"/>
                <w:color w:val="auto"/>
                <w:sz w:val="21"/>
                <w:szCs w:val="21"/>
                <w:lang w:val="en-US" w:eastAsia="zh-CN"/>
              </w:rPr>
              <w:t>相关业绩</w:t>
            </w:r>
            <w:r>
              <w:rPr>
                <w:rFonts w:hint="eastAsia" w:ascii="仿宋_GB2312" w:hAnsi="仿宋_GB2312" w:eastAsia="仿宋_GB2312" w:cs="仿宋_GB2312"/>
                <w:color w:val="auto"/>
                <w:sz w:val="21"/>
                <w:szCs w:val="21"/>
              </w:rPr>
              <w:t>，有一项</w:t>
            </w:r>
            <w:r>
              <w:rPr>
                <w:rFonts w:hint="eastAsia" w:ascii="仿宋_GB2312" w:hAnsi="仿宋_GB2312" w:eastAsia="仿宋_GB2312" w:cs="仿宋_GB2312"/>
                <w:color w:val="auto"/>
                <w:sz w:val="21"/>
                <w:szCs w:val="21"/>
                <w:lang w:val="en-US" w:eastAsia="zh-CN"/>
              </w:rPr>
              <w:t>得4</w:t>
            </w:r>
            <w:r>
              <w:rPr>
                <w:rFonts w:hint="eastAsia" w:ascii="仿宋_GB2312" w:hAnsi="仿宋_GB2312" w:eastAsia="仿宋_GB2312" w:cs="仿宋_GB2312"/>
                <w:color w:val="auto"/>
                <w:sz w:val="21"/>
                <w:szCs w:val="21"/>
              </w:rPr>
              <w:t>分，最</w:t>
            </w:r>
            <w:r>
              <w:rPr>
                <w:rFonts w:hint="eastAsia" w:ascii="仿宋_GB2312" w:hAnsi="仿宋_GB2312" w:eastAsia="仿宋_GB2312" w:cs="仿宋_GB2312"/>
                <w:color w:val="auto"/>
                <w:sz w:val="21"/>
                <w:szCs w:val="21"/>
                <w:lang w:val="en-US" w:eastAsia="zh-CN"/>
              </w:rPr>
              <w:t>高得20分。</w:t>
            </w:r>
          </w:p>
          <w:p w14:paraId="177F7030">
            <w:pPr>
              <w:spacing w:line="240" w:lineRule="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w:t>
            </w:r>
            <w:r>
              <w:rPr>
                <w:rFonts w:hint="eastAsia" w:ascii="仿宋_GB2312" w:hAnsi="仿宋_GB2312" w:eastAsia="仿宋_GB2312" w:cs="仿宋_GB2312"/>
                <w:color w:val="auto"/>
                <w:sz w:val="21"/>
                <w:szCs w:val="21"/>
                <w:lang w:val="en-US" w:eastAsia="zh-CN"/>
              </w:rPr>
              <w:t>相关</w:t>
            </w:r>
            <w:r>
              <w:rPr>
                <w:rFonts w:hint="eastAsia" w:ascii="仿宋_GB2312" w:hAnsi="仿宋_GB2312" w:eastAsia="仿宋_GB2312" w:cs="仿宋_GB2312"/>
                <w:color w:val="auto"/>
                <w:sz w:val="21"/>
                <w:szCs w:val="21"/>
              </w:rPr>
              <w:t>案例及证明材料</w:t>
            </w:r>
            <w:r>
              <w:rPr>
                <w:rFonts w:hint="eastAsia" w:ascii="仿宋_GB2312" w:hAnsi="仿宋_GB2312" w:eastAsia="仿宋_GB2312" w:cs="仿宋_GB2312"/>
                <w:color w:val="auto"/>
                <w:sz w:val="21"/>
                <w:szCs w:val="21"/>
                <w:lang w:val="en-US" w:eastAsia="zh-CN"/>
              </w:rPr>
              <w:t>并加盖公章</w:t>
            </w:r>
            <w:r>
              <w:rPr>
                <w:rFonts w:hint="eastAsia" w:ascii="仿宋_GB2312" w:hAnsi="仿宋_GB2312" w:eastAsia="仿宋_GB2312" w:cs="仿宋_GB2312"/>
                <w:color w:val="auto"/>
                <w:sz w:val="21"/>
                <w:szCs w:val="21"/>
              </w:rPr>
              <w:t>，包括合同、照片等</w:t>
            </w:r>
            <w:r>
              <w:rPr>
                <w:rFonts w:hint="eastAsia" w:ascii="仿宋_GB2312" w:hAnsi="仿宋_GB2312" w:eastAsia="仿宋_GB2312" w:cs="仿宋_GB2312"/>
                <w:color w:val="auto"/>
                <w:sz w:val="21"/>
                <w:szCs w:val="21"/>
                <w:lang w:eastAsia="zh-CN"/>
              </w:rPr>
              <w:t>）</w:t>
            </w:r>
          </w:p>
        </w:tc>
        <w:tc>
          <w:tcPr>
            <w:tcW w:w="852" w:type="dxa"/>
            <w:vAlign w:val="center"/>
          </w:tcPr>
          <w:p w14:paraId="77648ABA">
            <w:pPr>
              <w:ind w:left="-38"/>
              <w:rPr>
                <w:rFonts w:hint="eastAsia" w:ascii="仿宋_GB2312" w:hAnsi="仿宋_GB2312" w:eastAsia="仿宋_GB2312" w:cs="仿宋_GB2312"/>
                <w:color w:val="auto"/>
                <w:sz w:val="21"/>
                <w:szCs w:val="21"/>
              </w:rPr>
            </w:pPr>
          </w:p>
        </w:tc>
      </w:tr>
      <w:tr w14:paraId="68EA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8A7ECB1">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308" w:type="dxa"/>
            <w:vAlign w:val="center"/>
          </w:tcPr>
          <w:p w14:paraId="4F6DF5E3">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主观分</w:t>
            </w:r>
          </w:p>
        </w:tc>
        <w:tc>
          <w:tcPr>
            <w:tcW w:w="984" w:type="dxa"/>
            <w:vAlign w:val="center"/>
          </w:tcPr>
          <w:p w14:paraId="32E1DD2C">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45分</w:t>
            </w:r>
          </w:p>
        </w:tc>
        <w:tc>
          <w:tcPr>
            <w:tcW w:w="5448" w:type="dxa"/>
            <w:vAlign w:val="center"/>
          </w:tcPr>
          <w:p w14:paraId="04AE6AB1">
            <w:pPr>
              <w:spacing w:line="240" w:lineRule="auto"/>
              <w:rPr>
                <w:rFonts w:hint="eastAsia" w:ascii="仿宋_GB2312" w:hAnsi="仿宋_GB2312" w:eastAsia="仿宋_GB2312" w:cs="仿宋_GB2312"/>
                <w:color w:val="auto"/>
                <w:sz w:val="21"/>
                <w:szCs w:val="21"/>
              </w:rPr>
            </w:pPr>
          </w:p>
        </w:tc>
        <w:tc>
          <w:tcPr>
            <w:tcW w:w="852" w:type="dxa"/>
            <w:vAlign w:val="center"/>
          </w:tcPr>
          <w:p w14:paraId="25389F09">
            <w:pPr>
              <w:ind w:left="-38"/>
              <w:rPr>
                <w:rFonts w:hint="eastAsia" w:ascii="仿宋_GB2312" w:hAnsi="仿宋_GB2312" w:eastAsia="仿宋_GB2312" w:cs="仿宋_GB2312"/>
                <w:color w:val="auto"/>
                <w:sz w:val="21"/>
                <w:szCs w:val="21"/>
              </w:rPr>
            </w:pPr>
          </w:p>
        </w:tc>
      </w:tr>
      <w:tr w14:paraId="6292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914E50F">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308" w:type="dxa"/>
            <w:vAlign w:val="center"/>
          </w:tcPr>
          <w:p w14:paraId="2345240E">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执行</w:t>
            </w:r>
            <w:r>
              <w:rPr>
                <w:rFonts w:hint="eastAsia" w:ascii="仿宋_GB2312" w:hAnsi="仿宋_GB2312" w:eastAsia="仿宋_GB2312" w:cs="仿宋_GB2312"/>
                <w:color w:val="auto"/>
                <w:sz w:val="21"/>
                <w:szCs w:val="21"/>
                <w:lang w:eastAsia="zh-CN"/>
              </w:rPr>
              <w:t>方案</w:t>
            </w:r>
          </w:p>
        </w:tc>
        <w:tc>
          <w:tcPr>
            <w:tcW w:w="984" w:type="dxa"/>
            <w:vAlign w:val="center"/>
          </w:tcPr>
          <w:p w14:paraId="21131E08">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tc>
        <w:tc>
          <w:tcPr>
            <w:tcW w:w="5448" w:type="dxa"/>
            <w:vAlign w:val="center"/>
          </w:tcPr>
          <w:p w14:paraId="6153927D">
            <w:pPr>
              <w:spacing w:line="240" w:lineRule="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整个项目执行方案：包含舞台、灯光、音响、电子屏、化妆服装道具、摄像转播、贵宾椅租赁、艺术指导等所有项目内容。方案完整性好、合理性高、创新性及可操作性强得20分；方案完整性较好、合理性较高、创新性及可操作性较强得15分；方案完整性、合理性、创新性及可操作性一般得10分；方案完整性、合理性、创新性及可操作性较差得5分，未提供不得分。</w:t>
            </w:r>
          </w:p>
          <w:p w14:paraId="2CBAE598">
            <w:pPr>
              <w:pStyle w:val="2"/>
              <w:rPr>
                <w:rFonts w:hint="default"/>
                <w:lang w:val="en-US" w:eastAsia="zh-CN"/>
              </w:rPr>
            </w:pPr>
            <w:r>
              <w:rPr>
                <w:rFonts w:hint="eastAsia" w:ascii="仿宋_GB2312" w:hAnsi="仿宋_GB2312" w:eastAsia="仿宋_GB2312" w:cs="仿宋_GB2312"/>
                <w:color w:val="auto"/>
                <w:sz w:val="21"/>
                <w:szCs w:val="21"/>
                <w:lang w:val="en-US" w:eastAsia="zh-CN"/>
              </w:rPr>
              <w:t>（方案需加盖公章）</w:t>
            </w:r>
          </w:p>
        </w:tc>
        <w:tc>
          <w:tcPr>
            <w:tcW w:w="852" w:type="dxa"/>
            <w:vAlign w:val="center"/>
          </w:tcPr>
          <w:p w14:paraId="19169BCE">
            <w:pPr>
              <w:ind w:left="-38"/>
              <w:rPr>
                <w:rFonts w:hint="eastAsia" w:ascii="仿宋_GB2312" w:hAnsi="仿宋_GB2312" w:eastAsia="仿宋_GB2312" w:cs="仿宋_GB2312"/>
                <w:color w:val="auto"/>
                <w:sz w:val="21"/>
                <w:szCs w:val="21"/>
              </w:rPr>
            </w:pPr>
          </w:p>
        </w:tc>
      </w:tr>
      <w:tr w14:paraId="49D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5FE7295">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w:t>
            </w:r>
          </w:p>
        </w:tc>
        <w:tc>
          <w:tcPr>
            <w:tcW w:w="1308" w:type="dxa"/>
            <w:vAlign w:val="center"/>
          </w:tcPr>
          <w:p w14:paraId="746C4030">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设备配置</w:t>
            </w:r>
          </w:p>
        </w:tc>
        <w:tc>
          <w:tcPr>
            <w:tcW w:w="984" w:type="dxa"/>
            <w:vAlign w:val="center"/>
          </w:tcPr>
          <w:p w14:paraId="1E5E9C28">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c>
          <w:tcPr>
            <w:tcW w:w="5448" w:type="dxa"/>
            <w:vAlign w:val="center"/>
          </w:tcPr>
          <w:p w14:paraId="2B5E69E7">
            <w:pPr>
              <w:spacing w:line="240" w:lineRule="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设备数量充足、清单详细，品牌好，性能稳定可靠，能够满足需求得10分；设备数量较充足、品牌较好、性能较好，能较好满足需求得7分；设备数量基本满足要求、品牌和性能一般得4分；设备不能够满足基本要求或未提供不得分。提供拟使用的设备清单（包含品牌、数量等内容）加盖公章（格式自拟）。</w:t>
            </w:r>
          </w:p>
        </w:tc>
        <w:tc>
          <w:tcPr>
            <w:tcW w:w="852" w:type="dxa"/>
            <w:vAlign w:val="center"/>
          </w:tcPr>
          <w:p w14:paraId="12C2E41D">
            <w:pPr>
              <w:ind w:left="-38" w:leftChars="0"/>
              <w:rPr>
                <w:rFonts w:hint="eastAsia" w:ascii="仿宋_GB2312" w:hAnsi="仿宋_GB2312" w:eastAsia="仿宋_GB2312" w:cs="仿宋_GB2312"/>
                <w:color w:val="auto"/>
                <w:kern w:val="2"/>
                <w:sz w:val="21"/>
                <w:szCs w:val="21"/>
                <w:lang w:val="en-US" w:eastAsia="zh-CN" w:bidi="ar-SA"/>
              </w:rPr>
            </w:pPr>
          </w:p>
        </w:tc>
      </w:tr>
      <w:tr w14:paraId="7AB0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81F7218">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308" w:type="dxa"/>
            <w:vAlign w:val="center"/>
          </w:tcPr>
          <w:p w14:paraId="5899E9D9">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售后服务</w:t>
            </w:r>
          </w:p>
        </w:tc>
        <w:tc>
          <w:tcPr>
            <w:tcW w:w="984" w:type="dxa"/>
            <w:vAlign w:val="center"/>
          </w:tcPr>
          <w:p w14:paraId="79B0A22A">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448" w:type="dxa"/>
            <w:vAlign w:val="center"/>
          </w:tcPr>
          <w:p w14:paraId="4AFD0025">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提供项目售后服务方案，包括服务内容、服务标准、服务时限等，并能够及时解决项目过程中出现的问题</w:t>
            </w:r>
            <w:bookmarkStart w:id="34" w:name="OLE_LINK2"/>
            <w:r>
              <w:rPr>
                <w:rFonts w:hint="eastAsia" w:ascii="仿宋_GB2312" w:hAnsi="仿宋_GB2312" w:eastAsia="仿宋_GB2312" w:cs="仿宋_GB2312"/>
                <w:color w:val="auto"/>
                <w:sz w:val="21"/>
                <w:szCs w:val="21"/>
                <w:lang w:val="en-US" w:eastAsia="zh-CN"/>
              </w:rPr>
              <w:t>。售后服务方案完善、具体、可行</w:t>
            </w:r>
            <w:bookmarkEnd w:id="34"/>
            <w:r>
              <w:rPr>
                <w:rFonts w:hint="eastAsia" w:ascii="仿宋_GB2312" w:hAnsi="仿宋_GB2312" w:eastAsia="仿宋_GB2312" w:cs="仿宋_GB2312"/>
                <w:color w:val="auto"/>
                <w:sz w:val="21"/>
                <w:szCs w:val="21"/>
                <w:lang w:val="en-US" w:eastAsia="zh-CN"/>
              </w:rPr>
              <w:t>得10分；</w:t>
            </w:r>
            <w:bookmarkStart w:id="35" w:name="OLE_LINK3"/>
            <w:r>
              <w:rPr>
                <w:rFonts w:hint="eastAsia" w:ascii="仿宋_GB2312" w:hAnsi="仿宋_GB2312" w:eastAsia="仿宋_GB2312" w:cs="仿宋_GB2312"/>
                <w:color w:val="auto"/>
                <w:sz w:val="21"/>
                <w:szCs w:val="21"/>
                <w:lang w:val="en-US" w:eastAsia="zh-CN"/>
              </w:rPr>
              <w:t>售后服务方案</w:t>
            </w:r>
            <w:bookmarkEnd w:id="35"/>
            <w:r>
              <w:rPr>
                <w:rFonts w:hint="eastAsia" w:ascii="仿宋_GB2312" w:hAnsi="仿宋_GB2312" w:eastAsia="仿宋_GB2312" w:cs="仿宋_GB2312"/>
                <w:color w:val="auto"/>
                <w:sz w:val="21"/>
                <w:szCs w:val="21"/>
                <w:lang w:val="en-US" w:eastAsia="zh-CN"/>
              </w:rPr>
              <w:t>较完善、较具体、较可行得7分；售后服务方案完善度、具体性、可行性一般得4分；未提供不得分。（售后服务方案需加盖公章）</w:t>
            </w:r>
          </w:p>
        </w:tc>
        <w:tc>
          <w:tcPr>
            <w:tcW w:w="852" w:type="dxa"/>
            <w:vAlign w:val="center"/>
          </w:tcPr>
          <w:p w14:paraId="16B7D3F9">
            <w:pPr>
              <w:ind w:left="-38"/>
              <w:rPr>
                <w:rFonts w:hint="eastAsia" w:ascii="仿宋_GB2312" w:hAnsi="仿宋_GB2312" w:eastAsia="仿宋_GB2312" w:cs="仿宋_GB2312"/>
                <w:color w:val="auto"/>
                <w:sz w:val="21"/>
                <w:szCs w:val="21"/>
              </w:rPr>
            </w:pPr>
          </w:p>
        </w:tc>
      </w:tr>
      <w:tr w14:paraId="5BE2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6209E93">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308" w:type="dxa"/>
            <w:vAlign w:val="center"/>
          </w:tcPr>
          <w:p w14:paraId="71F10E2C">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艺术指导</w:t>
            </w:r>
          </w:p>
        </w:tc>
        <w:tc>
          <w:tcPr>
            <w:tcW w:w="984" w:type="dxa"/>
            <w:vAlign w:val="center"/>
          </w:tcPr>
          <w:p w14:paraId="0F098C9A">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5分</w:t>
            </w:r>
          </w:p>
        </w:tc>
        <w:tc>
          <w:tcPr>
            <w:tcW w:w="5448" w:type="dxa"/>
            <w:vAlign w:val="center"/>
          </w:tcPr>
          <w:p w14:paraId="72DE8B67">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根据艺术指导人员简历、经历及证明材料综合评分。艺术指导经验丰富得5分；艺术指导经验较丰富得3分；艺术指导经验一般得1分，未提供相关证明材料不得分。需提供参加本项目艺术指导人员一览表及证明材料并加盖公章。</w:t>
            </w:r>
          </w:p>
        </w:tc>
        <w:tc>
          <w:tcPr>
            <w:tcW w:w="852" w:type="dxa"/>
            <w:vAlign w:val="center"/>
          </w:tcPr>
          <w:p w14:paraId="56BCF46C">
            <w:pPr>
              <w:ind w:left="-38"/>
              <w:rPr>
                <w:rFonts w:hint="eastAsia" w:ascii="仿宋_GB2312" w:hAnsi="仿宋_GB2312" w:eastAsia="仿宋_GB2312" w:cs="仿宋_GB2312"/>
                <w:color w:val="auto"/>
                <w:sz w:val="21"/>
                <w:szCs w:val="21"/>
              </w:rPr>
            </w:pPr>
          </w:p>
        </w:tc>
      </w:tr>
      <w:tr w14:paraId="32EE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55" w:type="dxa"/>
            <w:gridSpan w:val="2"/>
            <w:vAlign w:val="center"/>
          </w:tcPr>
          <w:p w14:paraId="51360CF3">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984" w:type="dxa"/>
            <w:vAlign w:val="center"/>
          </w:tcPr>
          <w:p w14:paraId="54CB7BB1">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100</w:t>
            </w:r>
            <w:r>
              <w:rPr>
                <w:rFonts w:hint="eastAsia" w:ascii="仿宋_GB2312" w:hAnsi="仿宋_GB2312" w:eastAsia="仿宋_GB2312" w:cs="仿宋_GB2312"/>
                <w:color w:val="auto"/>
                <w:sz w:val="21"/>
                <w:szCs w:val="21"/>
                <w:lang w:val="en-US" w:eastAsia="zh-CN"/>
              </w:rPr>
              <w:t>分</w:t>
            </w:r>
          </w:p>
        </w:tc>
        <w:tc>
          <w:tcPr>
            <w:tcW w:w="6300" w:type="dxa"/>
            <w:gridSpan w:val="2"/>
            <w:vAlign w:val="center"/>
          </w:tcPr>
          <w:p w14:paraId="75D579C3">
            <w:pPr>
              <w:rPr>
                <w:rFonts w:hint="eastAsia" w:ascii="仿宋_GB2312" w:hAnsi="仿宋_GB2312" w:eastAsia="仿宋_GB2312" w:cs="仿宋_GB2312"/>
                <w:color w:val="auto"/>
                <w:sz w:val="21"/>
                <w:szCs w:val="21"/>
              </w:rPr>
            </w:pPr>
          </w:p>
        </w:tc>
      </w:tr>
    </w:tbl>
    <w:p w14:paraId="0D5F60BD">
      <w:pPr>
        <w:jc w:val="both"/>
        <w:rPr>
          <w:rFonts w:hint="eastAsia"/>
          <w:b/>
          <w:color w:val="000000"/>
          <w:sz w:val="36"/>
          <w:szCs w:val="36"/>
        </w:rPr>
      </w:pPr>
    </w:p>
    <w:p w14:paraId="32A556ED">
      <w:pPr>
        <w:pStyle w:val="20"/>
        <w:rPr>
          <w:rFonts w:ascii="宋体" w:hAnsi="宋体" w:cs="宋体"/>
          <w:bCs/>
          <w:sz w:val="24"/>
        </w:rPr>
      </w:pPr>
    </w:p>
    <w:p w14:paraId="3C9BDBEC">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D7AE">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62C4">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9128">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4F3C"/>
    <w:multiLevelType w:val="multilevel"/>
    <w:tmpl w:val="3BDD4F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4DFE7C2"/>
    <w:multiLevelType w:val="singleLevel"/>
    <w:tmpl w:val="74DFE7C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3B92498"/>
    <w:rsid w:val="044B2395"/>
    <w:rsid w:val="04A506EB"/>
    <w:rsid w:val="04C17A85"/>
    <w:rsid w:val="04F91070"/>
    <w:rsid w:val="05B90EFD"/>
    <w:rsid w:val="063503C1"/>
    <w:rsid w:val="06D6508F"/>
    <w:rsid w:val="070C0D93"/>
    <w:rsid w:val="077317CC"/>
    <w:rsid w:val="07DC36F1"/>
    <w:rsid w:val="07EC2C38"/>
    <w:rsid w:val="07F91560"/>
    <w:rsid w:val="08157A99"/>
    <w:rsid w:val="084D1FDC"/>
    <w:rsid w:val="0A5D4586"/>
    <w:rsid w:val="0CD93B2B"/>
    <w:rsid w:val="0D6E21D0"/>
    <w:rsid w:val="0DB16D02"/>
    <w:rsid w:val="0E176A1F"/>
    <w:rsid w:val="0E1F61EF"/>
    <w:rsid w:val="0E2347E1"/>
    <w:rsid w:val="0E5F63D3"/>
    <w:rsid w:val="0EC45742"/>
    <w:rsid w:val="0FAC23E1"/>
    <w:rsid w:val="10231302"/>
    <w:rsid w:val="10727C56"/>
    <w:rsid w:val="11226745"/>
    <w:rsid w:val="11455560"/>
    <w:rsid w:val="11AB42E7"/>
    <w:rsid w:val="12345C67"/>
    <w:rsid w:val="123F6D4E"/>
    <w:rsid w:val="12975ECB"/>
    <w:rsid w:val="129D2202"/>
    <w:rsid w:val="12EF3E1D"/>
    <w:rsid w:val="12F17F7E"/>
    <w:rsid w:val="13477178"/>
    <w:rsid w:val="1364457C"/>
    <w:rsid w:val="144602B9"/>
    <w:rsid w:val="149F56B9"/>
    <w:rsid w:val="15237252"/>
    <w:rsid w:val="15277D36"/>
    <w:rsid w:val="15A16E3B"/>
    <w:rsid w:val="15DC04D4"/>
    <w:rsid w:val="15DC2EED"/>
    <w:rsid w:val="16213CBD"/>
    <w:rsid w:val="16D417CF"/>
    <w:rsid w:val="16F03CC3"/>
    <w:rsid w:val="17B10322"/>
    <w:rsid w:val="18C2418D"/>
    <w:rsid w:val="18F25DD8"/>
    <w:rsid w:val="19E50873"/>
    <w:rsid w:val="1B355FFB"/>
    <w:rsid w:val="1BB06BD5"/>
    <w:rsid w:val="1CF5356A"/>
    <w:rsid w:val="1E2031CA"/>
    <w:rsid w:val="1E257D0B"/>
    <w:rsid w:val="1F6C2D13"/>
    <w:rsid w:val="1F9322BD"/>
    <w:rsid w:val="1FF41B65"/>
    <w:rsid w:val="20BE7B94"/>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7856E3C"/>
    <w:rsid w:val="28217BD8"/>
    <w:rsid w:val="28545A5F"/>
    <w:rsid w:val="2864779B"/>
    <w:rsid w:val="28796F20"/>
    <w:rsid w:val="28871D47"/>
    <w:rsid w:val="289E4CB9"/>
    <w:rsid w:val="290631B0"/>
    <w:rsid w:val="291C34F7"/>
    <w:rsid w:val="29562CFF"/>
    <w:rsid w:val="29EA58B6"/>
    <w:rsid w:val="29FB202D"/>
    <w:rsid w:val="2A047719"/>
    <w:rsid w:val="2A072518"/>
    <w:rsid w:val="2A7F6599"/>
    <w:rsid w:val="2A8B62A2"/>
    <w:rsid w:val="2AE006E1"/>
    <w:rsid w:val="2B5452B7"/>
    <w:rsid w:val="2B9F4F32"/>
    <w:rsid w:val="2C5D710F"/>
    <w:rsid w:val="2C8B4883"/>
    <w:rsid w:val="2D624150"/>
    <w:rsid w:val="2DD27134"/>
    <w:rsid w:val="2E1D177F"/>
    <w:rsid w:val="2EEC38E2"/>
    <w:rsid w:val="2F2D6EDA"/>
    <w:rsid w:val="2F63643F"/>
    <w:rsid w:val="2FE2086E"/>
    <w:rsid w:val="301A2620"/>
    <w:rsid w:val="30BB4BBA"/>
    <w:rsid w:val="30D76752"/>
    <w:rsid w:val="310965C9"/>
    <w:rsid w:val="310B3640"/>
    <w:rsid w:val="31146EF8"/>
    <w:rsid w:val="311C04D8"/>
    <w:rsid w:val="31F5432F"/>
    <w:rsid w:val="32F37CAF"/>
    <w:rsid w:val="330B13E1"/>
    <w:rsid w:val="332604EA"/>
    <w:rsid w:val="337E535F"/>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AF7564E"/>
    <w:rsid w:val="3B121DAC"/>
    <w:rsid w:val="3B2B4F3E"/>
    <w:rsid w:val="3B3D5DFF"/>
    <w:rsid w:val="3B757758"/>
    <w:rsid w:val="3BE02541"/>
    <w:rsid w:val="3C1179C6"/>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93D7103"/>
    <w:rsid w:val="49530185"/>
    <w:rsid w:val="497916AE"/>
    <w:rsid w:val="49CB533A"/>
    <w:rsid w:val="49FE535C"/>
    <w:rsid w:val="4A194305"/>
    <w:rsid w:val="4A410552"/>
    <w:rsid w:val="4A48216A"/>
    <w:rsid w:val="4A875627"/>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FD69AA"/>
    <w:rsid w:val="4F7F18B2"/>
    <w:rsid w:val="4FCE11B7"/>
    <w:rsid w:val="50CC7B64"/>
    <w:rsid w:val="51DB43D4"/>
    <w:rsid w:val="522618C4"/>
    <w:rsid w:val="52C5386F"/>
    <w:rsid w:val="52CF30EE"/>
    <w:rsid w:val="52EF0AD9"/>
    <w:rsid w:val="53330E3B"/>
    <w:rsid w:val="5422024B"/>
    <w:rsid w:val="54512A59"/>
    <w:rsid w:val="54F355BD"/>
    <w:rsid w:val="55285C7B"/>
    <w:rsid w:val="552E4C55"/>
    <w:rsid w:val="55490CE0"/>
    <w:rsid w:val="55533C17"/>
    <w:rsid w:val="556F3D99"/>
    <w:rsid w:val="55972DEB"/>
    <w:rsid w:val="55EC30F5"/>
    <w:rsid w:val="563168D0"/>
    <w:rsid w:val="56765E85"/>
    <w:rsid w:val="573E6E15"/>
    <w:rsid w:val="57741536"/>
    <w:rsid w:val="57A17781"/>
    <w:rsid w:val="57AF6B30"/>
    <w:rsid w:val="5894552B"/>
    <w:rsid w:val="59F37165"/>
    <w:rsid w:val="5B286423"/>
    <w:rsid w:val="5B3711FF"/>
    <w:rsid w:val="5B7A576F"/>
    <w:rsid w:val="5BED7B49"/>
    <w:rsid w:val="5C3C4360"/>
    <w:rsid w:val="5C980832"/>
    <w:rsid w:val="5CDA6B17"/>
    <w:rsid w:val="5CEA5978"/>
    <w:rsid w:val="5D5D04C8"/>
    <w:rsid w:val="5D652BF7"/>
    <w:rsid w:val="5DD054F6"/>
    <w:rsid w:val="5DD4126A"/>
    <w:rsid w:val="5DD853B3"/>
    <w:rsid w:val="5E640251"/>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A692CB7"/>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EB7052"/>
    <w:rsid w:val="743E0BB9"/>
    <w:rsid w:val="747F6CDD"/>
    <w:rsid w:val="74A24490"/>
    <w:rsid w:val="74DC5E0E"/>
    <w:rsid w:val="758C5CB1"/>
    <w:rsid w:val="76465C58"/>
    <w:rsid w:val="76B87007"/>
    <w:rsid w:val="772B0175"/>
    <w:rsid w:val="774128D9"/>
    <w:rsid w:val="779C71FB"/>
    <w:rsid w:val="77B87CDE"/>
    <w:rsid w:val="77F434E0"/>
    <w:rsid w:val="78FF33A3"/>
    <w:rsid w:val="799A2845"/>
    <w:rsid w:val="7A0C012D"/>
    <w:rsid w:val="7A202285"/>
    <w:rsid w:val="7A22325C"/>
    <w:rsid w:val="7A6B1F2F"/>
    <w:rsid w:val="7AD135EA"/>
    <w:rsid w:val="7AD74067"/>
    <w:rsid w:val="7B1639B3"/>
    <w:rsid w:val="7B342ED5"/>
    <w:rsid w:val="7B624760"/>
    <w:rsid w:val="7BB56727"/>
    <w:rsid w:val="7BB74E20"/>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b5f1d6d6-c847-4429-96d6-a7b68de6fd09</errorID>
      <errorWord>，且</errorWord>
      <group>L1_Word</group>
      <groupName>字词问题</groupName>
      <ability>L2_Typo</ability>
      <abilityName>字词错误</abilityName>
      <candidateList>
        <item>，</item>
      </candidateList>
      <explain/>
      <paraID>6EC19335</paraID>
      <start>45</start>
      <end>47</end>
      <status>unmodified</status>
      <modifiedWord/>
      <trackRevisions>false</trackRevisions>
    </reviewItem>
    <reviewItem>
      <errorID>478fd853-3274-4ec9-abdc-f18b0a63fdc3</errorID>
      <errorWord>汇演</errorWord>
      <group>L1_Word</group>
      <groupName>字词问题</groupName>
      <ability>L2_Typo</ability>
      <abilityName>字词错误</abilityName>
      <candidateList>
        <item>会演</item>
      </candidateList>
      <explain/>
      <paraID>58895E34</paraID>
      <start>37</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317bb1a4-baae-4289-a8de-962547318ec2}">
  <ds:schemaRefs/>
</ds:datastoreItem>
</file>

<file path=docProps/app.xml><?xml version="1.0" encoding="utf-8"?>
<Properties xmlns="http://schemas.openxmlformats.org/officeDocument/2006/extended-properties" xmlns:vt="http://schemas.openxmlformats.org/officeDocument/2006/docPropsVTypes">
  <Template>Normal</Template>
  <Pages>13</Pages>
  <Words>4580</Words>
  <Characters>4868</Characters>
  <Lines>44</Lines>
  <Paragraphs>12</Paragraphs>
  <TotalTime>24</TotalTime>
  <ScaleCrop>false</ScaleCrop>
  <LinksUpToDate>false</LinksUpToDate>
  <CharactersWithSpaces>5139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涵泳</cp:lastModifiedBy>
  <cp:lastPrinted>2024-06-12T08:36:00Z</cp:lastPrinted>
  <dcterms:modified xsi:type="dcterms:W3CDTF">2026-04-09T02:48:43Z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810B3B52F8A943AAA9CF66BA0657F62F_13</vt:lpwstr>
  </property>
  <property fmtid="{D5CDD505-2E9C-101B-9397-08002B2CF9AE}" pid="4" name="KSOTemplateDocerSaveRecord">
    <vt:lpwstr>eyJoZGlkIjoiNGNjZDA4NjYyYjI4ODZhNDlkOTc4ZjhmZDJmMTlkMDgiLCJ1c2VySWQiOiIxMDYxNjExMzA1In0=</vt:lpwstr>
  </property>
</Properties>
</file>